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3F7D" w14:textId="5287CEA8" w:rsidR="00F741C2" w:rsidRPr="002F1A01" w:rsidRDefault="001E0824" w:rsidP="006A51BB">
      <w:pPr>
        <w:spacing w:afterLines="50" w:after="180" w:line="320" w:lineRule="exact"/>
        <w:ind w:right="630"/>
        <w:jc w:val="right"/>
        <w:rPr>
          <w:rFonts w:ascii="游ゴシック" w:eastAsia="游ゴシック" w:hAnsi="游ゴシック" w:hint="eastAsia"/>
          <w:szCs w:val="21"/>
        </w:rPr>
      </w:pPr>
      <w:r>
        <w:rPr>
          <w:rFonts w:ascii="游ゴシック" w:eastAsia="游ゴシック" w:hAnsi="游ゴシック" w:hint="eastAsia"/>
          <w:noProof/>
          <w:szCs w:val="21"/>
          <w:lang w:val="ja-JP"/>
        </w:rPr>
        <w:drawing>
          <wp:anchor distT="0" distB="0" distL="114300" distR="114300" simplePos="0" relativeHeight="251664384" behindDoc="0" locked="0" layoutInCell="1" allowOverlap="1" wp14:anchorId="7CF09EAA" wp14:editId="0A8B7CBF">
            <wp:simplePos x="0" y="0"/>
            <wp:positionH relativeFrom="column">
              <wp:posOffset>4538980</wp:posOffset>
            </wp:positionH>
            <wp:positionV relativeFrom="paragraph">
              <wp:posOffset>-163195</wp:posOffset>
            </wp:positionV>
            <wp:extent cx="1865252" cy="323850"/>
            <wp:effectExtent l="0" t="0" r="1905" b="0"/>
            <wp:wrapSquare wrapText="bothSides"/>
            <wp:docPr id="1764033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3264" name="図 1764033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5252" cy="323850"/>
                    </a:xfrm>
                    <a:prstGeom prst="rect">
                      <a:avLst/>
                    </a:prstGeom>
                  </pic:spPr>
                </pic:pic>
              </a:graphicData>
            </a:graphic>
          </wp:anchor>
        </w:drawing>
      </w:r>
    </w:p>
    <w:p w14:paraId="55A5FCAB" w14:textId="1424B5C7" w:rsidR="001755ED" w:rsidRDefault="008578A9" w:rsidP="00404FBF">
      <w:pPr>
        <w:spacing w:line="320" w:lineRule="exact"/>
        <w:rPr>
          <w:rFonts w:ascii="游ゴシック" w:eastAsia="游ゴシック" w:hAnsi="游ゴシック"/>
          <w:b/>
          <w:sz w:val="28"/>
          <w:szCs w:val="28"/>
        </w:rPr>
      </w:pPr>
      <w:r w:rsidRPr="00E73854">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2336" behindDoc="1" locked="0" layoutInCell="1" allowOverlap="1" wp14:anchorId="06B73136" wp14:editId="26613893">
                <wp:simplePos x="0" y="0"/>
                <wp:positionH relativeFrom="column">
                  <wp:posOffset>22860</wp:posOffset>
                </wp:positionH>
                <wp:positionV relativeFrom="paragraph">
                  <wp:posOffset>215265</wp:posOffset>
                </wp:positionV>
                <wp:extent cx="6372000" cy="1098000"/>
                <wp:effectExtent l="0" t="0" r="0" b="6985"/>
                <wp:wrapNone/>
                <wp:docPr id="2" name="四角形: 角を丸くする 2"/>
                <wp:cNvGraphicFramePr/>
                <a:graphic xmlns:a="http://schemas.openxmlformats.org/drawingml/2006/main">
                  <a:graphicData uri="http://schemas.microsoft.com/office/word/2010/wordprocessingShape">
                    <wps:wsp>
                      <wps:cNvSpPr/>
                      <wps:spPr>
                        <a:xfrm>
                          <a:off x="0" y="0"/>
                          <a:ext cx="6372000" cy="1098000"/>
                        </a:xfrm>
                        <a:prstGeom prst="roundRect">
                          <a:avLst/>
                        </a:prstGeom>
                        <a:solidFill>
                          <a:srgbClr val="FFCCFF"/>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580AB" id="四角形: 角を丸くする 2" o:spid="_x0000_s1026" style="position:absolute;left:0;text-align:left;margin-left:1.8pt;margin-top:16.95pt;width:501.75pt;height:8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" fillcolor="#fcf" stroked="f"/>
            </w:pict>
          </mc:Fallback>
        </mc:AlternateContent>
      </w:r>
      <w:r w:rsidR="00F741C2" w:rsidRPr="00E73854">
        <w:rPr>
          <w:rFonts w:ascii="游ゴシック" w:eastAsia="游ゴシック" w:hAnsi="游ゴシック" w:hint="eastAsia"/>
          <w:b/>
          <w:sz w:val="28"/>
          <w:szCs w:val="28"/>
        </w:rPr>
        <w:t>令和</w:t>
      </w:r>
      <w:r w:rsidR="006A51BB">
        <w:rPr>
          <w:rFonts w:ascii="游ゴシック" w:eastAsia="游ゴシック" w:hAnsi="游ゴシック" w:hint="eastAsia"/>
          <w:b/>
          <w:sz w:val="28"/>
          <w:szCs w:val="28"/>
        </w:rPr>
        <w:t>６</w:t>
      </w:r>
      <w:r w:rsidR="00F741C2" w:rsidRPr="00E73854">
        <w:rPr>
          <w:rFonts w:ascii="游ゴシック" w:eastAsia="游ゴシック" w:hAnsi="游ゴシック" w:hint="eastAsia"/>
          <w:b/>
          <w:sz w:val="28"/>
          <w:szCs w:val="28"/>
        </w:rPr>
        <w:t>年度</w:t>
      </w:r>
      <w:r w:rsidR="003F4BC7">
        <w:rPr>
          <w:rFonts w:ascii="游ゴシック" w:eastAsia="游ゴシック" w:hAnsi="游ゴシック" w:hint="eastAsia"/>
          <w:b/>
          <w:sz w:val="28"/>
          <w:szCs w:val="28"/>
        </w:rPr>
        <w:t xml:space="preserve"> </w:t>
      </w:r>
      <w:r w:rsidR="006A51BB">
        <w:rPr>
          <w:rFonts w:ascii="游ゴシック" w:eastAsia="游ゴシック" w:hAnsi="游ゴシック" w:hint="eastAsia"/>
          <w:b/>
          <w:sz w:val="28"/>
          <w:szCs w:val="28"/>
        </w:rPr>
        <w:t>人事・賃金講座</w:t>
      </w:r>
    </w:p>
    <w:p w14:paraId="4D1C8661" w14:textId="30D48A00" w:rsidR="00404FBF" w:rsidRPr="00404FBF" w:rsidRDefault="009F2882" w:rsidP="00404FBF">
      <w:pPr>
        <w:spacing w:line="320" w:lineRule="exact"/>
        <w:rPr>
          <w:rFonts w:ascii="游ゴシック" w:eastAsia="游ゴシック" w:hAnsi="游ゴシック" w:hint="eastAsia"/>
          <w:b/>
          <w:sz w:val="28"/>
          <w:szCs w:val="28"/>
        </w:rPr>
      </w:pPr>
      <w:r>
        <w:rPr>
          <w:rFonts w:ascii="游ゴシック" w:eastAsia="游ゴシック" w:hAnsi="游ゴシック" w:hint="eastAsia"/>
          <w:noProof/>
          <w:szCs w:val="21"/>
        </w:rPr>
        <mc:AlternateContent>
          <mc:Choice Requires="wps">
            <w:drawing>
              <wp:anchor distT="0" distB="0" distL="114300" distR="114300" simplePos="0" relativeHeight="251666432" behindDoc="0" locked="0" layoutInCell="1" allowOverlap="1" wp14:anchorId="73481D20" wp14:editId="7DBEEB73">
                <wp:simplePos x="0" y="0"/>
                <wp:positionH relativeFrom="column">
                  <wp:posOffset>167005</wp:posOffset>
                </wp:positionH>
                <wp:positionV relativeFrom="paragraph">
                  <wp:posOffset>167005</wp:posOffset>
                </wp:positionV>
                <wp:extent cx="6076950" cy="809625"/>
                <wp:effectExtent l="0" t="0" r="0" b="0"/>
                <wp:wrapNone/>
                <wp:docPr id="1465304988" name="テキスト ボックス 1"/>
                <wp:cNvGraphicFramePr/>
                <a:graphic xmlns:a="http://schemas.openxmlformats.org/drawingml/2006/main">
                  <a:graphicData uri="http://schemas.microsoft.com/office/word/2010/wordprocessingShape">
                    <wps:wsp>
                      <wps:cNvSpPr txBox="1"/>
                      <wps:spPr>
                        <a:xfrm>
                          <a:off x="0" y="0"/>
                          <a:ext cx="6076950" cy="809625"/>
                        </a:xfrm>
                        <a:prstGeom prst="rect">
                          <a:avLst/>
                        </a:prstGeom>
                        <a:noFill/>
                        <a:ln w="6350">
                          <a:noFill/>
                        </a:ln>
                      </wps:spPr>
                      <wps:txbx>
                        <w:txbxContent>
                          <w:p w14:paraId="0E212334" w14:textId="77777777" w:rsidR="009F2882" w:rsidRPr="009F2882" w:rsidRDefault="009F2882" w:rsidP="009F2882">
                            <w:pPr>
                              <w:spacing w:line="600" w:lineRule="exact"/>
                              <w:jc w:val="center"/>
                              <w:rPr>
                                <w:rFonts w:ascii="ＭＳ Ｐゴシック" w:eastAsia="ＭＳ Ｐゴシック" w:hAnsi="ＭＳ Ｐゴシック"/>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2882">
                              <w:rPr>
                                <w:rFonts w:ascii="ＭＳ Ｐゴシック" w:eastAsia="ＭＳ Ｐゴシック" w:hAnsi="ＭＳ Ｐゴシック" w:hint="eastAsia"/>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高齢者雇用における人事賃金制度見直しセミナー</w:t>
                            </w:r>
                          </w:p>
                          <w:p w14:paraId="28503BBD" w14:textId="77777777" w:rsidR="009F2882" w:rsidRPr="00F75D57" w:rsidRDefault="009F2882" w:rsidP="009F2882">
                            <w:pPr>
                              <w:spacing w:beforeLines="30" w:before="108" w:afterLines="70" w:after="252" w:line="320" w:lineRule="exact"/>
                              <w:jc w:val="center"/>
                              <w:rPr>
                                <w:rFonts w:ascii="ＭＳ Ｐゴシック" w:eastAsia="ＭＳ Ｐゴシック" w:hAnsi="ＭＳ Ｐゴシック"/>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2882">
                              <w:rPr>
                                <w:rFonts w:ascii="ＭＳ Ｐゴシック" w:eastAsia="ＭＳ Ｐゴシック" w:hAnsi="ＭＳ Ｐゴシック" w:hint="eastAsi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～2025年4月雇用保険法の施行を踏まえて～</w:t>
                            </w:r>
                          </w:p>
                          <w:p w14:paraId="48D4CA49" w14:textId="77777777" w:rsidR="009F2882" w:rsidRPr="009F2882" w:rsidRDefault="009F28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81D20" id="_x0000_t202" coordsize="21600,21600" o:spt="202" path="m,l,21600r21600,l21600,xe">
                <v:stroke joinstyle="miter"/>
                <v:path gradientshapeok="t" o:connecttype="rect"/>
              </v:shapetype>
              <v:shape id="テキスト ボックス 1" o:spid="_x0000_s1026" type="#_x0000_t202" style="position:absolute;left:0;text-align:left;margin-left:13.15pt;margin-top:13.15pt;width:478.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" filled="f" stroked="f" strokeweight=".5pt">
                <v:textbox>
                  <w:txbxContent>
                    <w:p w14:paraId="0E212334" w14:textId="77777777" w:rsidR="009F2882" w:rsidRPr="009F2882" w:rsidRDefault="009F2882" w:rsidP="009F2882">
                      <w:pPr>
                        <w:spacing w:line="600" w:lineRule="exact"/>
                        <w:jc w:val="center"/>
                        <w:rPr>
                          <w:rFonts w:ascii="ＭＳ Ｐゴシック" w:eastAsia="ＭＳ Ｐゴシック" w:hAnsi="ＭＳ Ｐゴシック"/>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2882">
                        <w:rPr>
                          <w:rFonts w:ascii="ＭＳ Ｐゴシック" w:eastAsia="ＭＳ Ｐゴシック" w:hAnsi="ＭＳ Ｐゴシック" w:hint="eastAsia"/>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高齢者雇用における人事賃金制度見直しセミナー</w:t>
                      </w:r>
                    </w:p>
                    <w:p w14:paraId="28503BBD" w14:textId="77777777" w:rsidR="009F2882" w:rsidRPr="00F75D57" w:rsidRDefault="009F2882" w:rsidP="009F2882">
                      <w:pPr>
                        <w:spacing w:beforeLines="30" w:before="108" w:afterLines="70" w:after="252" w:line="320" w:lineRule="exact"/>
                        <w:jc w:val="center"/>
                        <w:rPr>
                          <w:rFonts w:ascii="ＭＳ Ｐゴシック" w:eastAsia="ＭＳ Ｐゴシック" w:hAnsi="ＭＳ Ｐゴシック"/>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2882">
                        <w:rPr>
                          <w:rFonts w:ascii="ＭＳ Ｐゴシック" w:eastAsia="ＭＳ Ｐゴシック" w:hAnsi="ＭＳ Ｐゴシック" w:hint="eastAsi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～2025年4月雇用保険法の施行を踏まえて～</w:t>
                      </w:r>
                    </w:p>
                    <w:p w14:paraId="48D4CA49" w14:textId="77777777" w:rsidR="009F2882" w:rsidRPr="009F2882" w:rsidRDefault="009F2882"/>
                  </w:txbxContent>
                </v:textbox>
              </v:shape>
            </w:pict>
          </mc:Fallback>
        </mc:AlternateContent>
      </w:r>
    </w:p>
    <w:p w14:paraId="5BDB1DA3" w14:textId="6EC038B7" w:rsidR="002A66E6" w:rsidRPr="009F2882" w:rsidRDefault="002A66E6" w:rsidP="002A66E6">
      <w:pPr>
        <w:spacing w:line="600" w:lineRule="exact"/>
        <w:jc w:val="center"/>
        <w:rPr>
          <w:rFonts w:ascii="ＭＳ Ｐゴシック" w:eastAsia="ＭＳ Ｐゴシック" w:hAnsi="ＭＳ Ｐゴシック"/>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CE2A4" w14:textId="1A5D5250" w:rsidR="00F741C2" w:rsidRPr="00F75D57" w:rsidRDefault="00F741C2" w:rsidP="002C1BA0">
      <w:pPr>
        <w:spacing w:beforeLines="30" w:before="108" w:afterLines="70" w:after="252" w:line="320" w:lineRule="exact"/>
        <w:jc w:val="center"/>
        <w:rPr>
          <w:rFonts w:ascii="ＭＳ Ｐゴシック" w:eastAsia="ＭＳ Ｐゴシック" w:hAnsi="ＭＳ Ｐゴシック"/>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41E1C" w14:textId="77777777" w:rsidR="00F326B2" w:rsidRDefault="00F326B2" w:rsidP="00F326B2">
      <w:pPr>
        <w:spacing w:line="260" w:lineRule="exact"/>
        <w:rPr>
          <w:rFonts w:ascii="游ゴシック" w:eastAsia="游ゴシック" w:hAnsi="游ゴシック"/>
          <w:szCs w:val="21"/>
        </w:rPr>
      </w:pPr>
    </w:p>
    <w:p w14:paraId="1C37BCCA" w14:textId="32E6F18B" w:rsidR="00F326B2" w:rsidRDefault="005F08B4" w:rsidP="00097AA1">
      <w:pPr>
        <w:spacing w:line="300" w:lineRule="exact"/>
        <w:rPr>
          <w:rFonts w:ascii="游ゴシック" w:eastAsia="游ゴシック" w:hAnsi="游ゴシック"/>
          <w:szCs w:val="21"/>
        </w:rPr>
      </w:pPr>
      <w:r w:rsidRPr="000E7040">
        <w:rPr>
          <w:rFonts w:ascii="游ゴシック" w:eastAsia="游ゴシック" w:hAnsi="游ゴシック" w:hint="eastAsia"/>
          <w:szCs w:val="21"/>
        </w:rPr>
        <w:t xml:space="preserve">　</w:t>
      </w:r>
      <w:r w:rsidR="00293D79">
        <w:rPr>
          <w:rFonts w:ascii="游ゴシック" w:eastAsia="游ゴシック" w:hAnsi="游ゴシック" w:hint="eastAsia"/>
          <w:szCs w:val="21"/>
        </w:rPr>
        <w:t>少子高齢化の進行</w:t>
      </w:r>
      <w:r w:rsidR="00CB47AA">
        <w:rPr>
          <w:rFonts w:ascii="游ゴシック" w:eastAsia="游ゴシック" w:hAnsi="游ゴシック" w:hint="eastAsia"/>
          <w:szCs w:val="21"/>
        </w:rPr>
        <w:t>により</w:t>
      </w:r>
      <w:r w:rsidR="00293D79">
        <w:rPr>
          <w:rFonts w:ascii="游ゴシック" w:eastAsia="游ゴシック" w:hAnsi="游ゴシック" w:hint="eastAsia"/>
          <w:szCs w:val="21"/>
        </w:rPr>
        <w:t>若年労働者が減少していく中、企業としてはいかに高齢者を雇用、活用していくかが課題となっております。</w:t>
      </w:r>
    </w:p>
    <w:p w14:paraId="6F60CEAF" w14:textId="72F6DC24" w:rsidR="00293D79" w:rsidRDefault="00293D79" w:rsidP="00097AA1">
      <w:pPr>
        <w:spacing w:line="300" w:lineRule="exact"/>
        <w:rPr>
          <w:rFonts w:ascii="游ゴシック" w:eastAsia="游ゴシック" w:hAnsi="游ゴシック"/>
          <w:szCs w:val="21"/>
        </w:rPr>
      </w:pPr>
      <w:r>
        <w:rPr>
          <w:rFonts w:ascii="游ゴシック" w:eastAsia="游ゴシック" w:hAnsi="游ゴシック" w:hint="eastAsia"/>
          <w:szCs w:val="21"/>
        </w:rPr>
        <w:t xml:space="preserve">　また2021年4月1日には65歳から70歳までの雇用機会創出を目的とした、雇用の努力義務が新設、施行されており、法律面でも高齢者雇用の動きは強まっております。</w:t>
      </w:r>
    </w:p>
    <w:p w14:paraId="44BBE86F" w14:textId="61C98738" w:rsidR="00293D79" w:rsidRDefault="00293D79" w:rsidP="00097AA1">
      <w:pPr>
        <w:spacing w:line="300" w:lineRule="exact"/>
        <w:rPr>
          <w:rFonts w:ascii="游ゴシック" w:eastAsia="游ゴシック" w:hAnsi="游ゴシック"/>
          <w:szCs w:val="21"/>
        </w:rPr>
      </w:pPr>
      <w:r>
        <w:rPr>
          <w:rFonts w:ascii="游ゴシック" w:eastAsia="游ゴシック" w:hAnsi="游ゴシック" w:hint="eastAsia"/>
          <w:szCs w:val="21"/>
        </w:rPr>
        <w:t xml:space="preserve">　</w:t>
      </w:r>
      <w:r w:rsidR="00CB47AA">
        <w:rPr>
          <w:rFonts w:ascii="游ゴシック" w:eastAsia="游ゴシック" w:hAnsi="游ゴシック" w:hint="eastAsia"/>
          <w:szCs w:val="21"/>
        </w:rPr>
        <w:t>その</w:t>
      </w:r>
      <w:r>
        <w:rPr>
          <w:rFonts w:ascii="游ゴシック" w:eastAsia="游ゴシック" w:hAnsi="游ゴシック" w:hint="eastAsia"/>
          <w:szCs w:val="21"/>
        </w:rPr>
        <w:t>一方では雇用保険法に基づく高年齢者雇用継続給付が</w:t>
      </w:r>
      <w:r w:rsidR="00EF6435">
        <w:rPr>
          <w:rFonts w:ascii="游ゴシック" w:eastAsia="游ゴシック" w:hAnsi="游ゴシック" w:hint="eastAsia"/>
          <w:szCs w:val="21"/>
        </w:rPr>
        <w:t>2025年4月より縮小することになっており、高年齢者の処遇面の対応も各企業に迫られている状況です。</w:t>
      </w:r>
    </w:p>
    <w:p w14:paraId="690211C8" w14:textId="096EA3EA" w:rsidR="00EF6435" w:rsidRDefault="00EF6435" w:rsidP="00097AA1">
      <w:pPr>
        <w:spacing w:line="300" w:lineRule="exact"/>
        <w:rPr>
          <w:rFonts w:ascii="游ゴシック" w:eastAsia="游ゴシック" w:hAnsi="游ゴシック"/>
          <w:szCs w:val="21"/>
        </w:rPr>
      </w:pPr>
      <w:r>
        <w:rPr>
          <w:rFonts w:ascii="游ゴシック" w:eastAsia="游ゴシック" w:hAnsi="游ゴシック" w:hint="eastAsia"/>
          <w:szCs w:val="21"/>
        </w:rPr>
        <w:t xml:space="preserve">　本講座では高齢者雇用の現状やそれに伴う人事賃金制度の見直しに係るポイントを解説いただきます。</w:t>
      </w:r>
    </w:p>
    <w:p w14:paraId="640A690B" w14:textId="6FEC61D2" w:rsidR="00CB47AA" w:rsidRPr="00C839EA" w:rsidRDefault="00CB47AA" w:rsidP="00097AA1">
      <w:pPr>
        <w:spacing w:line="300" w:lineRule="exact"/>
        <w:rPr>
          <w:rFonts w:ascii="游ゴシック" w:eastAsia="游ゴシック" w:hAnsi="游ゴシック" w:hint="eastAsia"/>
          <w:szCs w:val="21"/>
        </w:rPr>
      </w:pPr>
      <w:r>
        <w:rPr>
          <w:rFonts w:ascii="游ゴシック" w:eastAsia="游ゴシック" w:hAnsi="游ゴシック" w:hint="eastAsia"/>
          <w:szCs w:val="21"/>
        </w:rPr>
        <w:t xml:space="preserve">　現場での人事運営に役立てるべく、ぜひ本講座をご活用ください。</w:t>
      </w:r>
    </w:p>
    <w:p w14:paraId="4896F34F" w14:textId="77777777" w:rsidR="00404FBF" w:rsidRDefault="00404FBF" w:rsidP="00F326B2">
      <w:pPr>
        <w:spacing w:line="260" w:lineRule="exact"/>
        <w:rPr>
          <w:rFonts w:ascii="游ゴシック" w:eastAsia="游ゴシック" w:hAnsi="游ゴシック" w:hint="eastAsia"/>
          <w:sz w:val="20"/>
          <w:szCs w:val="20"/>
        </w:rPr>
      </w:pPr>
    </w:p>
    <w:tbl>
      <w:tblPr>
        <w:tblStyle w:val="a3"/>
        <w:tblW w:w="9581" w:type="dxa"/>
        <w:tblInd w:w="170" w:type="dxa"/>
        <w:tblLook w:val="04A0" w:firstRow="1" w:lastRow="0" w:firstColumn="1" w:lastColumn="0" w:noHBand="0" w:noVBand="1"/>
      </w:tblPr>
      <w:tblGrid>
        <w:gridCol w:w="2098"/>
        <w:gridCol w:w="7483"/>
      </w:tblGrid>
      <w:tr w:rsidR="00874117" w14:paraId="1218422A" w14:textId="77777777" w:rsidTr="00567754">
        <w:tc>
          <w:tcPr>
            <w:tcW w:w="2098" w:type="dxa"/>
            <w:tcBorders>
              <w:top w:val="nil"/>
              <w:left w:val="nil"/>
              <w:bottom w:val="nil"/>
              <w:right w:val="single" w:sz="4" w:space="0" w:color="FF99FF"/>
            </w:tcBorders>
            <w:vAlign w:val="center"/>
          </w:tcPr>
          <w:p w14:paraId="6F015E66" w14:textId="53149CBD" w:rsidR="00D140D0" w:rsidRPr="00567754" w:rsidRDefault="00567754" w:rsidP="00BD5004">
            <w:pPr>
              <w:spacing w:line="300" w:lineRule="exact"/>
              <w:ind w:rightChars="50" w:right="105"/>
              <w:jc w:val="center"/>
              <w:rPr>
                <w:rFonts w:ascii="游ゴシック" w:eastAsia="游ゴシック" w:hAnsi="游ゴシック"/>
                <w:b/>
                <w:bCs/>
                <w:color w:val="98A51F"/>
                <w:sz w:val="28"/>
                <w:szCs w:val="28"/>
              </w:rPr>
            </w:pPr>
            <w:r w:rsidRPr="00567754">
              <w:rPr>
                <w:rFonts w:ascii="游ゴシック" w:eastAsia="游ゴシック" w:hAnsi="游ゴシック"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07F47" w:rsidRPr="00567754">
              <w:rPr>
                <w:rFonts w:ascii="游ゴシック" w:eastAsia="游ゴシック" w:hAnsi="游ゴシック"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主な内容</w:t>
            </w:r>
            <w:r w:rsidRPr="00567754">
              <w:rPr>
                <w:rFonts w:ascii="游ゴシック" w:eastAsia="游ゴシック" w:hAnsi="游ゴシック" w:hint="eastAsi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83" w:type="dxa"/>
            <w:tcBorders>
              <w:top w:val="single" w:sz="4" w:space="0" w:color="FF99FF"/>
              <w:left w:val="single" w:sz="4" w:space="0" w:color="FF99FF"/>
              <w:bottom w:val="single" w:sz="4" w:space="0" w:color="FF99FF"/>
              <w:right w:val="single" w:sz="4" w:space="0" w:color="FF99FF"/>
            </w:tcBorders>
            <w:vAlign w:val="center"/>
          </w:tcPr>
          <w:p w14:paraId="4FEC407D" w14:textId="25BA6615" w:rsidR="00874117" w:rsidRDefault="001F16F0" w:rsidP="008C1A03">
            <w:pPr>
              <w:spacing w:beforeLines="20" w:before="72" w:line="340" w:lineRule="exact"/>
              <w:ind w:leftChars="100" w:left="294" w:hangingChars="50" w:hanging="84"/>
              <w:rPr>
                <w:rFonts w:ascii="游ゴシック" w:eastAsia="游ゴシック" w:hAnsi="游ゴシック" w:hint="eastAsia"/>
                <w:b/>
                <w:sz w:val="24"/>
                <w:szCs w:val="24"/>
              </w:rPr>
            </w:pPr>
            <w:r w:rsidRPr="001F16F0">
              <w:rPr>
                <w:rFonts w:ascii="游ゴシック" w:eastAsia="游ゴシック" w:hAnsi="游ゴシック" w:hint="eastAsia"/>
                <w:color w:val="FFCCFF"/>
                <w:w w:val="70"/>
                <w:sz w:val="24"/>
                <w:szCs w:val="24"/>
              </w:rPr>
              <w:t>■</w:t>
            </w:r>
            <w:r w:rsidR="00C839EA">
              <w:rPr>
                <w:rFonts w:ascii="游ゴシック" w:eastAsia="游ゴシック" w:hAnsi="游ゴシック" w:hint="eastAsia"/>
                <w:color w:val="759442"/>
                <w:w w:val="70"/>
                <w:sz w:val="24"/>
                <w:szCs w:val="24"/>
              </w:rPr>
              <w:t xml:space="preserve"> </w:t>
            </w:r>
            <w:r w:rsidR="00C839EA" w:rsidRPr="00567754">
              <w:rPr>
                <w:rFonts w:ascii="ＭＳ ゴシック" w:eastAsia="ＭＳ ゴシック" w:hAnsi="ＭＳ ゴシック" w:hint="eastAsia"/>
                <w:w w:val="70"/>
                <w:sz w:val="24"/>
                <w:szCs w:val="24"/>
              </w:rPr>
              <w:t>60歳以降の雇用、処遇状況</w:t>
            </w:r>
          </w:p>
          <w:p w14:paraId="7A5C88A8" w14:textId="3A390D34" w:rsidR="00677C80" w:rsidRPr="001755ED" w:rsidRDefault="00677C80" w:rsidP="008C1A03">
            <w:pPr>
              <w:spacing w:line="340" w:lineRule="exact"/>
              <w:ind w:leftChars="100" w:left="210"/>
              <w:rPr>
                <w:rFonts w:ascii="游ゴシック" w:eastAsia="游ゴシック" w:hAnsi="游ゴシック" w:hint="eastAsia"/>
                <w:b/>
                <w:sz w:val="22"/>
              </w:rPr>
            </w:pPr>
            <w:r w:rsidRPr="001F16F0">
              <w:rPr>
                <w:rFonts w:ascii="游ゴシック" w:eastAsia="游ゴシック" w:hAnsi="游ゴシック" w:hint="eastAsia"/>
                <w:color w:val="FFCCFF"/>
                <w:w w:val="70"/>
                <w:sz w:val="24"/>
                <w:szCs w:val="24"/>
              </w:rPr>
              <w:t>■</w:t>
            </w:r>
            <w:r w:rsidR="00C839EA">
              <w:rPr>
                <w:rFonts w:ascii="游ゴシック" w:eastAsia="游ゴシック" w:hAnsi="游ゴシック" w:hint="eastAsia"/>
                <w:color w:val="759442"/>
                <w:w w:val="70"/>
                <w:sz w:val="24"/>
                <w:szCs w:val="24"/>
              </w:rPr>
              <w:t xml:space="preserve"> </w:t>
            </w:r>
            <w:r w:rsidR="00C839EA" w:rsidRPr="00567754">
              <w:rPr>
                <w:rFonts w:ascii="ＭＳ ゴシック" w:eastAsia="ＭＳ ゴシック" w:hAnsi="ＭＳ ゴシック" w:hint="eastAsia"/>
                <w:w w:val="70"/>
                <w:sz w:val="24"/>
                <w:szCs w:val="24"/>
              </w:rPr>
              <w:t>高齢者雇用における人事・賃金体系改訂の方向</w:t>
            </w:r>
          </w:p>
          <w:p w14:paraId="42555E71" w14:textId="6F65B90C" w:rsidR="00874117" w:rsidRPr="00357092" w:rsidRDefault="00874117" w:rsidP="008C1A03">
            <w:pPr>
              <w:spacing w:line="340" w:lineRule="exact"/>
              <w:ind w:leftChars="100" w:left="210"/>
              <w:rPr>
                <w:rFonts w:ascii="游ゴシック" w:eastAsia="游ゴシック" w:hAnsi="游ゴシック"/>
                <w:color w:val="404040" w:themeColor="text1" w:themeTint="BF"/>
                <w:w w:val="70"/>
                <w:sz w:val="24"/>
                <w:szCs w:val="24"/>
              </w:rPr>
            </w:pPr>
            <w:r w:rsidRPr="001F16F0">
              <w:rPr>
                <w:rFonts w:ascii="游ゴシック" w:eastAsia="游ゴシック" w:hAnsi="游ゴシック" w:hint="eastAsia"/>
                <w:color w:val="FFCCFF"/>
                <w:w w:val="70"/>
                <w:sz w:val="24"/>
                <w:szCs w:val="24"/>
              </w:rPr>
              <w:t>■</w:t>
            </w:r>
            <w:r w:rsidR="00F3191C">
              <w:rPr>
                <w:rFonts w:ascii="游ゴシック" w:eastAsia="游ゴシック" w:hAnsi="游ゴシック" w:hint="eastAsia"/>
                <w:color w:val="759442"/>
                <w:w w:val="70"/>
                <w:sz w:val="24"/>
                <w:szCs w:val="24"/>
              </w:rPr>
              <w:t xml:space="preserve"> </w:t>
            </w:r>
            <w:r w:rsidR="00C839EA" w:rsidRPr="00567754">
              <w:rPr>
                <w:rFonts w:ascii="ＭＳ ゴシック" w:eastAsia="ＭＳ ゴシック" w:hAnsi="ＭＳ ゴシック" w:hint="eastAsia"/>
                <w:w w:val="70"/>
                <w:sz w:val="24"/>
                <w:szCs w:val="24"/>
              </w:rPr>
              <w:t>賞与、退職金、福利厚生の検討</w:t>
            </w:r>
          </w:p>
          <w:p w14:paraId="3572D9BF" w14:textId="3C06BD0B" w:rsidR="00B53561" w:rsidRPr="00B53561" w:rsidRDefault="009E4FBE" w:rsidP="00B53561">
            <w:pPr>
              <w:spacing w:afterLines="20" w:after="72" w:line="340" w:lineRule="exact"/>
              <w:ind w:leftChars="100" w:left="210"/>
              <w:rPr>
                <w:rFonts w:ascii="ＭＳ ゴシック" w:eastAsia="ＭＳ ゴシック" w:hAnsi="ＭＳ ゴシック" w:hint="eastAsia"/>
                <w:w w:val="70"/>
                <w:sz w:val="24"/>
                <w:szCs w:val="24"/>
              </w:rPr>
            </w:pPr>
            <w:r w:rsidRPr="001F16F0">
              <w:rPr>
                <w:rFonts w:ascii="游ゴシック" w:eastAsia="游ゴシック" w:hAnsi="游ゴシック" w:hint="eastAsia"/>
                <w:color w:val="FFCCFF"/>
                <w:w w:val="70"/>
                <w:sz w:val="24"/>
                <w:szCs w:val="24"/>
              </w:rPr>
              <w:t>■</w:t>
            </w:r>
            <w:r>
              <w:rPr>
                <w:rFonts w:ascii="游ゴシック" w:eastAsia="游ゴシック" w:hAnsi="游ゴシック" w:hint="eastAsia"/>
                <w:color w:val="759442"/>
                <w:w w:val="70"/>
                <w:sz w:val="24"/>
                <w:szCs w:val="24"/>
              </w:rPr>
              <w:t xml:space="preserve"> </w:t>
            </w:r>
            <w:r w:rsidR="00C839EA" w:rsidRPr="00567754">
              <w:rPr>
                <w:rFonts w:ascii="ＭＳ ゴシック" w:eastAsia="ＭＳ ゴシック" w:hAnsi="ＭＳ ゴシック" w:hint="eastAsia"/>
                <w:w w:val="70"/>
                <w:sz w:val="24"/>
                <w:szCs w:val="24"/>
              </w:rPr>
              <w:t>モチベーション、キャリアプラン、評価制度の検討</w:t>
            </w:r>
          </w:p>
        </w:tc>
      </w:tr>
    </w:tbl>
    <w:p w14:paraId="5656D3D7" w14:textId="77777777" w:rsidR="00A75204" w:rsidRDefault="00A75204" w:rsidP="009E4322">
      <w:pPr>
        <w:spacing w:line="120" w:lineRule="exact"/>
        <w:rPr>
          <w:rFonts w:ascii="游ゴシック" w:eastAsia="游ゴシック" w:hAnsi="游ゴシック"/>
          <w:sz w:val="16"/>
          <w:szCs w:val="16"/>
        </w:rPr>
      </w:pPr>
    </w:p>
    <w:p w14:paraId="6EF261E2" w14:textId="5FAE96A6" w:rsidR="00095D73" w:rsidRPr="000F2EEE" w:rsidRDefault="00095D73" w:rsidP="009E4322">
      <w:pPr>
        <w:spacing w:line="120" w:lineRule="exact"/>
        <w:rPr>
          <w:rFonts w:ascii="游ゴシック" w:eastAsia="游ゴシック" w:hAnsi="游ゴシック"/>
          <w:sz w:val="16"/>
          <w:szCs w:val="16"/>
        </w:rPr>
      </w:pPr>
    </w:p>
    <w:tbl>
      <w:tblPr>
        <w:tblStyle w:val="a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8957"/>
      </w:tblGrid>
      <w:tr w:rsidR="00956A81" w14:paraId="56BE0FA4" w14:textId="77777777" w:rsidTr="00954957">
        <w:tc>
          <w:tcPr>
            <w:tcW w:w="1303" w:type="dxa"/>
            <w:vAlign w:val="bottom"/>
          </w:tcPr>
          <w:p w14:paraId="21A83205" w14:textId="77777777" w:rsidR="00956A81" w:rsidRPr="003F7599" w:rsidRDefault="00956A81" w:rsidP="00D53532">
            <w:pPr>
              <w:spacing w:line="360" w:lineRule="exact"/>
              <w:rPr>
                <w:rFonts w:ascii="游ゴシック" w:eastAsia="游ゴシック" w:hAnsi="游ゴシック"/>
                <w:sz w:val="24"/>
                <w:szCs w:val="24"/>
              </w:rPr>
            </w:pPr>
            <w:r w:rsidRPr="001F16F0">
              <w:rPr>
                <w:rFonts w:ascii="游ゴシック" w:eastAsia="游ゴシック" w:hAnsi="游ゴシック" w:hint="eastAsia"/>
                <w:color w:val="FFCCFF"/>
                <w:w w:val="70"/>
                <w:sz w:val="24"/>
                <w:szCs w:val="24"/>
              </w:rPr>
              <w:t>■</w:t>
            </w:r>
            <w:r w:rsidR="008010AC">
              <w:rPr>
                <w:rFonts w:ascii="游ゴシック" w:eastAsia="游ゴシック" w:hAnsi="游ゴシック" w:hint="eastAsia"/>
                <w:color w:val="DEDDB5"/>
                <w:w w:val="70"/>
                <w:sz w:val="24"/>
                <w:szCs w:val="24"/>
              </w:rPr>
              <w:t xml:space="preserve">　</w:t>
            </w:r>
            <w:r w:rsidRPr="00357092">
              <w:rPr>
                <w:rFonts w:ascii="游ゴシック" w:eastAsia="游ゴシック" w:hAnsi="游ゴシック" w:hint="eastAsia"/>
                <w:spacing w:val="30"/>
                <w:kern w:val="0"/>
                <w:sz w:val="20"/>
                <w:szCs w:val="20"/>
                <w:fitText w:val="720" w:id="-1202507774"/>
              </w:rPr>
              <w:t xml:space="preserve">日　</w:t>
            </w:r>
            <w:r w:rsidRPr="00357092">
              <w:rPr>
                <w:rFonts w:ascii="游ゴシック" w:eastAsia="游ゴシック" w:hAnsi="游ゴシック" w:hint="eastAsia"/>
                <w:kern w:val="0"/>
                <w:sz w:val="20"/>
                <w:szCs w:val="20"/>
                <w:fitText w:val="720" w:id="-1202507774"/>
              </w:rPr>
              <w:t>時</w:t>
            </w:r>
          </w:p>
        </w:tc>
        <w:tc>
          <w:tcPr>
            <w:tcW w:w="8957" w:type="dxa"/>
            <w:vAlign w:val="bottom"/>
          </w:tcPr>
          <w:p w14:paraId="4C93A216" w14:textId="65D0D1EB" w:rsidR="00956A81" w:rsidRDefault="00956A81" w:rsidP="00954957">
            <w:pPr>
              <w:spacing w:line="360" w:lineRule="exact"/>
              <w:rPr>
                <w:rFonts w:ascii="游ゴシック" w:eastAsia="游ゴシック" w:hAnsi="游ゴシック"/>
                <w:sz w:val="20"/>
                <w:szCs w:val="20"/>
              </w:rPr>
            </w:pPr>
            <w:r w:rsidRPr="000E5224">
              <w:rPr>
                <w:rFonts w:ascii="游ゴシック" w:eastAsia="游ゴシック" w:hAnsi="游ゴシック" w:hint="eastAsia"/>
                <w:b/>
                <w:sz w:val="28"/>
                <w:szCs w:val="28"/>
              </w:rPr>
              <w:t>令和6年</w:t>
            </w:r>
            <w:r w:rsidR="00607F47">
              <w:rPr>
                <w:rFonts w:ascii="游ゴシック" w:eastAsia="游ゴシック" w:hAnsi="游ゴシック" w:hint="eastAsia"/>
                <w:b/>
                <w:sz w:val="28"/>
                <w:szCs w:val="28"/>
              </w:rPr>
              <w:t>４</w:t>
            </w:r>
            <w:r w:rsidRPr="000E5224">
              <w:rPr>
                <w:rFonts w:ascii="游ゴシック" w:eastAsia="游ゴシック" w:hAnsi="游ゴシック" w:hint="eastAsia"/>
                <w:b/>
                <w:sz w:val="28"/>
                <w:szCs w:val="28"/>
              </w:rPr>
              <w:t>月</w:t>
            </w:r>
            <w:r w:rsidR="00C4196E">
              <w:rPr>
                <w:rFonts w:ascii="游ゴシック" w:eastAsia="游ゴシック" w:hAnsi="游ゴシック" w:hint="eastAsia"/>
                <w:b/>
                <w:sz w:val="28"/>
                <w:szCs w:val="28"/>
              </w:rPr>
              <w:t>2</w:t>
            </w:r>
            <w:r w:rsidR="00607F47">
              <w:rPr>
                <w:rFonts w:ascii="游ゴシック" w:eastAsia="游ゴシック" w:hAnsi="游ゴシック" w:hint="eastAsia"/>
                <w:b/>
                <w:sz w:val="28"/>
                <w:szCs w:val="28"/>
              </w:rPr>
              <w:t>6</w:t>
            </w:r>
            <w:r w:rsidRPr="000E5224">
              <w:rPr>
                <w:rFonts w:ascii="游ゴシック" w:eastAsia="游ゴシック" w:hAnsi="游ゴシック" w:hint="eastAsia"/>
                <w:b/>
                <w:sz w:val="28"/>
                <w:szCs w:val="28"/>
              </w:rPr>
              <w:t>日（</w:t>
            </w:r>
            <w:r w:rsidR="00607F47">
              <w:rPr>
                <w:rFonts w:ascii="游ゴシック" w:eastAsia="游ゴシック" w:hAnsi="游ゴシック" w:hint="eastAsia"/>
                <w:b/>
                <w:sz w:val="28"/>
                <w:szCs w:val="28"/>
              </w:rPr>
              <w:t>金</w:t>
            </w:r>
            <w:r w:rsidRPr="000E5224">
              <w:rPr>
                <w:rFonts w:ascii="游ゴシック" w:eastAsia="游ゴシック" w:hAnsi="游ゴシック" w:hint="eastAsia"/>
                <w:b/>
                <w:sz w:val="28"/>
                <w:szCs w:val="28"/>
              </w:rPr>
              <w:t xml:space="preserve">）　</w:t>
            </w:r>
            <w:r w:rsidRPr="000E5224">
              <w:rPr>
                <w:rFonts w:ascii="游ゴシック" w:eastAsia="游ゴシック" w:hAnsi="游ゴシック"/>
                <w:b/>
                <w:sz w:val="28"/>
                <w:szCs w:val="28"/>
              </w:rPr>
              <w:t>1</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0～1</w:t>
            </w:r>
            <w:r w:rsidR="00C4196E">
              <w:rPr>
                <w:rFonts w:ascii="游ゴシック" w:eastAsia="游ゴシック" w:hAnsi="游ゴシック" w:hint="eastAsia"/>
                <w:b/>
                <w:sz w:val="28"/>
                <w:szCs w:val="28"/>
              </w:rPr>
              <w:t>6</w:t>
            </w:r>
            <w:r w:rsidRPr="000E5224">
              <w:rPr>
                <w:rFonts w:ascii="游ゴシック" w:eastAsia="游ゴシック" w:hAnsi="游ゴシック"/>
                <w:b/>
                <w:sz w:val="28"/>
                <w:szCs w:val="28"/>
              </w:rPr>
              <w:t>:30</w:t>
            </w:r>
            <w:r>
              <w:rPr>
                <w:rFonts w:ascii="游ゴシック" w:eastAsia="游ゴシック" w:hAnsi="游ゴシック" w:hint="eastAsia"/>
                <w:b/>
                <w:sz w:val="24"/>
                <w:szCs w:val="24"/>
              </w:rPr>
              <w:t xml:space="preserve">　</w:t>
            </w:r>
            <w:r w:rsidRPr="00592476">
              <w:rPr>
                <w:rFonts w:ascii="游ゴシック" w:eastAsia="游ゴシック" w:hAnsi="游ゴシック" w:hint="eastAsia"/>
                <w:sz w:val="20"/>
                <w:szCs w:val="20"/>
              </w:rPr>
              <w:t>（質疑応答を含む）</w:t>
            </w:r>
          </w:p>
        </w:tc>
      </w:tr>
      <w:tr w:rsidR="00956A81" w14:paraId="0836BD8C" w14:textId="77777777" w:rsidTr="00954957">
        <w:tc>
          <w:tcPr>
            <w:tcW w:w="1303" w:type="dxa"/>
            <w:vAlign w:val="bottom"/>
          </w:tcPr>
          <w:p w14:paraId="546AE4C3" w14:textId="77777777" w:rsidR="00956A81" w:rsidRDefault="008010AC" w:rsidP="00954957">
            <w:pPr>
              <w:spacing w:line="320" w:lineRule="exact"/>
              <w:rPr>
                <w:rFonts w:ascii="游ゴシック" w:eastAsia="游ゴシック" w:hAnsi="游ゴシック"/>
                <w:sz w:val="20"/>
                <w:szCs w:val="20"/>
              </w:rPr>
            </w:pPr>
            <w:r w:rsidRPr="001F16F0">
              <w:rPr>
                <w:rFonts w:ascii="游ゴシック" w:eastAsia="游ゴシック" w:hAnsi="游ゴシック" w:hint="eastAsia"/>
                <w:color w:val="FFCCFF"/>
                <w:w w:val="70"/>
                <w:sz w:val="24"/>
                <w:szCs w:val="24"/>
              </w:rPr>
              <w:t>■</w:t>
            </w:r>
            <w:r>
              <w:rPr>
                <w:rFonts w:ascii="游ゴシック" w:eastAsia="游ゴシック" w:hAnsi="游ゴシック" w:hint="eastAsia"/>
                <w:color w:val="DEDDB5"/>
                <w:w w:val="70"/>
                <w:sz w:val="24"/>
                <w:szCs w:val="24"/>
              </w:rPr>
              <w:t xml:space="preserve">　</w:t>
            </w:r>
            <w:r w:rsidR="00956A81" w:rsidRPr="00D53532">
              <w:rPr>
                <w:rFonts w:ascii="游ゴシック" w:eastAsia="游ゴシック" w:hAnsi="游ゴシック" w:hint="eastAsia"/>
                <w:spacing w:val="30"/>
                <w:kern w:val="0"/>
                <w:sz w:val="20"/>
                <w:szCs w:val="20"/>
                <w:fitText w:val="720" w:id="-1202507775"/>
              </w:rPr>
              <w:t xml:space="preserve">講　</w:t>
            </w:r>
            <w:r w:rsidR="00956A81" w:rsidRPr="00D53532">
              <w:rPr>
                <w:rFonts w:ascii="游ゴシック" w:eastAsia="游ゴシック" w:hAnsi="游ゴシック" w:hint="eastAsia"/>
                <w:kern w:val="0"/>
                <w:sz w:val="20"/>
                <w:szCs w:val="20"/>
                <w:fitText w:val="720" w:id="-1202507775"/>
              </w:rPr>
              <w:t>師</w:t>
            </w:r>
          </w:p>
        </w:tc>
        <w:tc>
          <w:tcPr>
            <w:tcW w:w="8957" w:type="dxa"/>
            <w:vAlign w:val="bottom"/>
          </w:tcPr>
          <w:p w14:paraId="23D6F30B" w14:textId="4FBAEB6C" w:rsidR="00956A81" w:rsidRPr="00385757" w:rsidRDefault="00607F47" w:rsidP="00954957">
            <w:pPr>
              <w:spacing w:line="320" w:lineRule="exact"/>
              <w:rPr>
                <w:rFonts w:ascii="游ゴシック" w:eastAsia="游ゴシック" w:hAnsi="游ゴシック"/>
                <w:b/>
                <w:sz w:val="24"/>
                <w:szCs w:val="24"/>
              </w:rPr>
            </w:pPr>
            <w:r>
              <w:rPr>
                <w:rFonts w:ascii="游ゴシック" w:eastAsia="游ゴシック" w:hAnsi="游ゴシック" w:hint="eastAsia"/>
                <w:b/>
                <w:sz w:val="24"/>
                <w:szCs w:val="24"/>
              </w:rPr>
              <w:t>経団連事業サービス／人事賃金センター　センター長</w:t>
            </w:r>
            <w:r w:rsidR="00C4196E">
              <w:rPr>
                <w:rFonts w:ascii="游ゴシック" w:eastAsia="游ゴシック" w:hAnsi="游ゴシック" w:hint="eastAsia"/>
                <w:b/>
                <w:sz w:val="24"/>
                <w:szCs w:val="24"/>
              </w:rPr>
              <w:t xml:space="preserve">　</w:t>
            </w:r>
            <w:r>
              <w:rPr>
                <w:rFonts w:ascii="游ゴシック" w:eastAsia="游ゴシック" w:hAnsi="游ゴシック" w:hint="eastAsia"/>
                <w:b/>
                <w:sz w:val="24"/>
                <w:szCs w:val="24"/>
              </w:rPr>
              <w:t xml:space="preserve">平田 武 </w:t>
            </w:r>
            <w:r w:rsidR="00956A81" w:rsidRPr="00385757">
              <w:rPr>
                <w:rFonts w:ascii="游ゴシック" w:eastAsia="游ゴシック" w:hAnsi="游ゴシック" w:hint="eastAsia"/>
                <w:b/>
                <w:sz w:val="24"/>
                <w:szCs w:val="24"/>
              </w:rPr>
              <w:t>氏</w:t>
            </w:r>
          </w:p>
        </w:tc>
      </w:tr>
      <w:tr w:rsidR="00956A81" w14:paraId="1C0174A4" w14:textId="77777777" w:rsidTr="00954957">
        <w:tc>
          <w:tcPr>
            <w:tcW w:w="1303" w:type="dxa"/>
            <w:vAlign w:val="bottom"/>
          </w:tcPr>
          <w:p w14:paraId="37126174" w14:textId="44A96A71" w:rsidR="00956A81" w:rsidRDefault="008010AC" w:rsidP="00954957">
            <w:pPr>
              <w:spacing w:line="320" w:lineRule="exact"/>
              <w:rPr>
                <w:rFonts w:ascii="游ゴシック" w:eastAsia="游ゴシック" w:hAnsi="游ゴシック"/>
                <w:sz w:val="20"/>
                <w:szCs w:val="20"/>
              </w:rPr>
            </w:pPr>
            <w:r w:rsidRPr="001F16F0">
              <w:rPr>
                <w:rFonts w:ascii="游ゴシック" w:eastAsia="游ゴシック" w:hAnsi="游ゴシック" w:hint="eastAsia"/>
                <w:color w:val="FFCCFF"/>
                <w:w w:val="70"/>
                <w:sz w:val="24"/>
                <w:szCs w:val="24"/>
              </w:rPr>
              <w:t>■</w:t>
            </w:r>
            <w:r>
              <w:rPr>
                <w:rFonts w:ascii="游ゴシック" w:eastAsia="游ゴシック" w:hAnsi="游ゴシック" w:hint="eastAsia"/>
                <w:color w:val="DEDDB5"/>
                <w:w w:val="70"/>
                <w:sz w:val="24"/>
                <w:szCs w:val="24"/>
              </w:rPr>
              <w:t xml:space="preserve">　</w:t>
            </w:r>
            <w:r w:rsidR="00C4196E">
              <w:rPr>
                <w:rFonts w:ascii="游ゴシック" w:eastAsia="游ゴシック" w:hAnsi="游ゴシック" w:hint="eastAsia"/>
                <w:kern w:val="0"/>
                <w:sz w:val="20"/>
                <w:szCs w:val="20"/>
              </w:rPr>
              <w:t xml:space="preserve">会 </w:t>
            </w:r>
            <w:r w:rsidR="00C4196E">
              <w:rPr>
                <w:rFonts w:ascii="游ゴシック" w:eastAsia="游ゴシック" w:hAnsi="游ゴシック"/>
                <w:kern w:val="0"/>
                <w:sz w:val="20"/>
                <w:szCs w:val="20"/>
              </w:rPr>
              <w:t xml:space="preserve">  </w:t>
            </w:r>
            <w:r w:rsidR="00C4196E">
              <w:rPr>
                <w:rFonts w:ascii="游ゴシック" w:eastAsia="游ゴシック" w:hAnsi="游ゴシック" w:hint="eastAsia"/>
                <w:kern w:val="0"/>
                <w:sz w:val="20"/>
                <w:szCs w:val="20"/>
              </w:rPr>
              <w:t>場</w:t>
            </w:r>
          </w:p>
        </w:tc>
        <w:tc>
          <w:tcPr>
            <w:tcW w:w="8957" w:type="dxa"/>
            <w:vAlign w:val="bottom"/>
          </w:tcPr>
          <w:p w14:paraId="57315E74" w14:textId="755EC12F" w:rsidR="00956A81" w:rsidRPr="009A708B" w:rsidRDefault="00C4196E" w:rsidP="00954957">
            <w:pPr>
              <w:spacing w:line="320" w:lineRule="exact"/>
              <w:rPr>
                <w:rFonts w:ascii="游ゴシック" w:eastAsia="游ゴシック" w:hAnsi="游ゴシック"/>
                <w:sz w:val="22"/>
              </w:rPr>
            </w:pPr>
            <w:r>
              <w:rPr>
                <w:rFonts w:ascii="游ゴシック" w:eastAsia="游ゴシック" w:hAnsi="游ゴシック" w:hint="eastAsia"/>
                <w:sz w:val="20"/>
                <w:szCs w:val="20"/>
              </w:rPr>
              <w:t>大宮ソニックシティビル９階　906会議室</w:t>
            </w:r>
          </w:p>
        </w:tc>
      </w:tr>
      <w:tr w:rsidR="00956A81" w14:paraId="31DB4024" w14:textId="77777777" w:rsidTr="00954957">
        <w:tc>
          <w:tcPr>
            <w:tcW w:w="1303" w:type="dxa"/>
            <w:vAlign w:val="bottom"/>
          </w:tcPr>
          <w:p w14:paraId="7EE46BA6" w14:textId="77777777" w:rsidR="00956A81" w:rsidRDefault="008010AC" w:rsidP="00954957">
            <w:pPr>
              <w:spacing w:line="320" w:lineRule="exact"/>
              <w:rPr>
                <w:rFonts w:ascii="游ゴシック" w:eastAsia="游ゴシック" w:hAnsi="游ゴシック"/>
                <w:sz w:val="20"/>
                <w:szCs w:val="20"/>
              </w:rPr>
            </w:pPr>
            <w:r w:rsidRPr="001F16F0">
              <w:rPr>
                <w:rFonts w:ascii="游ゴシック" w:eastAsia="游ゴシック" w:hAnsi="游ゴシック" w:hint="eastAsia"/>
                <w:color w:val="FFCCFF"/>
                <w:w w:val="70"/>
                <w:sz w:val="24"/>
                <w:szCs w:val="24"/>
              </w:rPr>
              <w:t>■</w:t>
            </w:r>
            <w:r>
              <w:rPr>
                <w:rFonts w:ascii="游ゴシック" w:eastAsia="游ゴシック" w:hAnsi="游ゴシック" w:hint="eastAsia"/>
                <w:color w:val="DEDDB5"/>
                <w:w w:val="70"/>
                <w:sz w:val="24"/>
                <w:szCs w:val="24"/>
              </w:rPr>
              <w:t xml:space="preserve">　</w:t>
            </w:r>
            <w:r w:rsidR="00956A81" w:rsidRPr="009A708B">
              <w:rPr>
                <w:rFonts w:ascii="游ゴシック" w:eastAsia="游ゴシック" w:hAnsi="游ゴシック" w:hint="eastAsia"/>
                <w:spacing w:val="160"/>
                <w:kern w:val="0"/>
                <w:sz w:val="20"/>
                <w:szCs w:val="20"/>
                <w:fitText w:val="720" w:id="-1202508029"/>
              </w:rPr>
              <w:t>定</w:t>
            </w:r>
            <w:r w:rsidR="00956A81" w:rsidRPr="009A708B">
              <w:rPr>
                <w:rFonts w:ascii="游ゴシック" w:eastAsia="游ゴシック" w:hAnsi="游ゴシック" w:hint="eastAsia"/>
                <w:kern w:val="0"/>
                <w:sz w:val="20"/>
                <w:szCs w:val="20"/>
                <w:fitText w:val="720" w:id="-1202508029"/>
              </w:rPr>
              <w:t>員</w:t>
            </w:r>
          </w:p>
        </w:tc>
        <w:tc>
          <w:tcPr>
            <w:tcW w:w="8957" w:type="dxa"/>
            <w:vAlign w:val="bottom"/>
          </w:tcPr>
          <w:p w14:paraId="1C02C8BA" w14:textId="75566BBE" w:rsidR="00956A81" w:rsidRPr="009A708B" w:rsidRDefault="00C4196E" w:rsidP="00954957">
            <w:pPr>
              <w:spacing w:line="320" w:lineRule="exact"/>
              <w:rPr>
                <w:rFonts w:ascii="游ゴシック" w:eastAsia="游ゴシック" w:hAnsi="游ゴシック"/>
                <w:sz w:val="22"/>
              </w:rPr>
            </w:pPr>
            <w:r>
              <w:rPr>
                <w:rFonts w:ascii="游ゴシック" w:eastAsia="游ゴシック" w:hAnsi="游ゴシック" w:hint="eastAsia"/>
                <w:sz w:val="24"/>
                <w:szCs w:val="24"/>
              </w:rPr>
              <w:t>４０</w:t>
            </w:r>
            <w:r w:rsidR="00956A81" w:rsidRPr="00874117">
              <w:rPr>
                <w:rFonts w:ascii="游ゴシック" w:eastAsia="游ゴシック" w:hAnsi="游ゴシック" w:hint="eastAsia"/>
                <w:sz w:val="24"/>
                <w:szCs w:val="24"/>
              </w:rPr>
              <w:t>名</w:t>
            </w:r>
            <w:r w:rsidR="00956A81" w:rsidRPr="009A708B">
              <w:rPr>
                <w:rFonts w:ascii="游ゴシック" w:eastAsia="游ゴシック" w:hAnsi="游ゴシック" w:hint="eastAsia"/>
                <w:sz w:val="22"/>
              </w:rPr>
              <w:t xml:space="preserve">　</w:t>
            </w:r>
            <w:r w:rsidR="00956A81" w:rsidRPr="0055654E">
              <w:rPr>
                <w:rFonts w:ascii="游ゴシック" w:eastAsia="游ゴシック" w:hAnsi="游ゴシック" w:hint="eastAsia"/>
                <w:sz w:val="20"/>
                <w:szCs w:val="20"/>
              </w:rPr>
              <w:t>（参加費無料）</w:t>
            </w:r>
            <w:r w:rsidR="002F1A01" w:rsidRPr="009A708B">
              <w:rPr>
                <w:rFonts w:ascii="游ゴシック" w:eastAsia="游ゴシック" w:hAnsi="游ゴシック" w:hint="eastAsia"/>
                <w:sz w:val="22"/>
              </w:rPr>
              <w:t xml:space="preserve">　</w:t>
            </w:r>
            <w:r w:rsidR="002F1A01" w:rsidRPr="0055654E">
              <w:rPr>
                <w:rFonts w:ascii="游ゴシック" w:eastAsia="游ゴシック" w:hAnsi="游ゴシック" w:hint="eastAsia"/>
                <w:sz w:val="20"/>
                <w:szCs w:val="20"/>
              </w:rPr>
              <w:t>＜会員限定＞</w:t>
            </w:r>
          </w:p>
        </w:tc>
      </w:tr>
      <w:tr w:rsidR="00956A81" w14:paraId="30C010A0" w14:textId="77777777" w:rsidTr="00954957">
        <w:tc>
          <w:tcPr>
            <w:tcW w:w="1303" w:type="dxa"/>
            <w:vAlign w:val="bottom"/>
          </w:tcPr>
          <w:p w14:paraId="4338843D" w14:textId="77777777" w:rsidR="00956A81" w:rsidRDefault="008010AC" w:rsidP="00954957">
            <w:pPr>
              <w:spacing w:line="320" w:lineRule="exact"/>
              <w:rPr>
                <w:rFonts w:ascii="游ゴシック" w:eastAsia="游ゴシック" w:hAnsi="游ゴシック"/>
                <w:sz w:val="20"/>
                <w:szCs w:val="20"/>
              </w:rPr>
            </w:pPr>
            <w:r w:rsidRPr="001F16F0">
              <w:rPr>
                <w:rFonts w:ascii="游ゴシック" w:eastAsia="游ゴシック" w:hAnsi="游ゴシック" w:hint="eastAsia"/>
                <w:color w:val="FFCCFF"/>
                <w:w w:val="70"/>
                <w:sz w:val="24"/>
                <w:szCs w:val="24"/>
              </w:rPr>
              <w:t>■</w:t>
            </w:r>
            <w:r>
              <w:rPr>
                <w:rFonts w:ascii="游ゴシック" w:eastAsia="游ゴシック" w:hAnsi="游ゴシック" w:hint="eastAsia"/>
                <w:color w:val="DEDDB5"/>
                <w:w w:val="70"/>
                <w:sz w:val="24"/>
                <w:szCs w:val="24"/>
              </w:rPr>
              <w:t xml:space="preserve">　</w:t>
            </w:r>
            <w:r w:rsidR="00956A81" w:rsidRPr="008010AC">
              <w:rPr>
                <w:rFonts w:ascii="游ゴシック" w:eastAsia="游ゴシック" w:hAnsi="游ゴシック" w:hint="eastAsia"/>
                <w:w w:val="90"/>
                <w:sz w:val="20"/>
                <w:szCs w:val="20"/>
              </w:rPr>
              <w:t>申込方法</w:t>
            </w:r>
          </w:p>
        </w:tc>
        <w:tc>
          <w:tcPr>
            <w:tcW w:w="8957" w:type="dxa"/>
            <w:vAlign w:val="bottom"/>
          </w:tcPr>
          <w:p w14:paraId="6A35E5DC" w14:textId="77777777" w:rsidR="00956A81" w:rsidRPr="00564F0D" w:rsidRDefault="00564F0D" w:rsidP="00954957">
            <w:pPr>
              <w:spacing w:line="320" w:lineRule="exact"/>
              <w:rPr>
                <w:rFonts w:ascii="游ゴシック" w:eastAsia="游ゴシック" w:hAnsi="游ゴシック"/>
                <w:w w:val="90"/>
                <w:sz w:val="20"/>
                <w:szCs w:val="20"/>
              </w:rPr>
            </w:pPr>
            <w:r w:rsidRPr="00564F0D">
              <w:rPr>
                <w:rFonts w:ascii="游ゴシック" w:eastAsia="游ゴシック" w:hAnsi="游ゴシック" w:hint="eastAsia"/>
                <w:w w:val="90"/>
                <w:sz w:val="20"/>
                <w:szCs w:val="20"/>
              </w:rPr>
              <w:t>埼玉県経営者協会サイト（</w:t>
            </w:r>
            <w:r w:rsidRPr="00564F0D">
              <w:rPr>
                <w:rFonts w:ascii="游ゴシック" w:eastAsia="游ゴシック" w:hAnsi="游ゴシック"/>
                <w:w w:val="90"/>
                <w:sz w:val="20"/>
                <w:szCs w:val="20"/>
              </w:rPr>
              <w:t>https://www.saitamakeikyo.or.jp/</w:t>
            </w:r>
            <w:r w:rsidRPr="00564F0D">
              <w:rPr>
                <w:rFonts w:ascii="游ゴシック" w:eastAsia="游ゴシック" w:hAnsi="游ゴシック" w:hint="eastAsia"/>
                <w:w w:val="90"/>
                <w:sz w:val="20"/>
                <w:szCs w:val="20"/>
              </w:rPr>
              <w:t>）</w:t>
            </w:r>
            <w:r w:rsidR="005223DB" w:rsidRPr="00564F0D">
              <w:rPr>
                <w:rFonts w:ascii="游ゴシック" w:eastAsia="游ゴシック" w:hAnsi="游ゴシック" w:hint="eastAsia"/>
                <w:w w:val="90"/>
                <w:sz w:val="20"/>
                <w:szCs w:val="20"/>
              </w:rPr>
              <w:t>、</w:t>
            </w:r>
            <w:r w:rsidRPr="00564F0D">
              <w:rPr>
                <w:rFonts w:ascii="游ゴシック" w:eastAsia="游ゴシック" w:hAnsi="游ゴシック" w:hint="eastAsia"/>
                <w:w w:val="90"/>
                <w:sz w:val="20"/>
                <w:szCs w:val="20"/>
              </w:rPr>
              <w:t>または</w:t>
            </w:r>
            <w:r w:rsidR="004B1648">
              <w:rPr>
                <w:rFonts w:ascii="游ゴシック" w:eastAsia="游ゴシック" w:hAnsi="游ゴシック" w:hint="eastAsia"/>
                <w:w w:val="90"/>
                <w:sz w:val="20"/>
                <w:szCs w:val="20"/>
              </w:rPr>
              <w:t>、</w:t>
            </w:r>
            <w:r w:rsidRPr="00564F0D">
              <w:rPr>
                <w:rFonts w:ascii="游ゴシック" w:eastAsia="游ゴシック" w:hAnsi="游ゴシック" w:hint="eastAsia"/>
                <w:w w:val="90"/>
                <w:sz w:val="20"/>
                <w:szCs w:val="20"/>
              </w:rPr>
              <w:t>FAXにてお申し込みください。</w:t>
            </w:r>
          </w:p>
        </w:tc>
      </w:tr>
      <w:tr w:rsidR="00956A81" w14:paraId="18F496EC" w14:textId="77777777" w:rsidTr="00954957">
        <w:tc>
          <w:tcPr>
            <w:tcW w:w="1303" w:type="dxa"/>
            <w:vAlign w:val="bottom"/>
          </w:tcPr>
          <w:p w14:paraId="534A8C96" w14:textId="77777777" w:rsidR="00956A81" w:rsidRDefault="008010AC" w:rsidP="00954957">
            <w:pPr>
              <w:spacing w:line="320" w:lineRule="exact"/>
              <w:rPr>
                <w:rFonts w:ascii="游ゴシック" w:eastAsia="游ゴシック" w:hAnsi="游ゴシック"/>
                <w:sz w:val="20"/>
                <w:szCs w:val="20"/>
              </w:rPr>
            </w:pPr>
            <w:r w:rsidRPr="001F16F0">
              <w:rPr>
                <w:rFonts w:ascii="游ゴシック" w:eastAsia="游ゴシック" w:hAnsi="游ゴシック" w:hint="eastAsia"/>
                <w:color w:val="FFCCFF"/>
                <w:w w:val="70"/>
                <w:sz w:val="24"/>
                <w:szCs w:val="24"/>
              </w:rPr>
              <w:t>■</w:t>
            </w:r>
            <w:r>
              <w:rPr>
                <w:rFonts w:ascii="游ゴシック" w:eastAsia="游ゴシック" w:hAnsi="游ゴシック" w:hint="eastAsia"/>
                <w:color w:val="DEDDB5"/>
                <w:w w:val="70"/>
                <w:sz w:val="24"/>
                <w:szCs w:val="24"/>
              </w:rPr>
              <w:t xml:space="preserve">　</w:t>
            </w:r>
            <w:r w:rsidR="00956A81" w:rsidRPr="008010AC">
              <w:rPr>
                <w:rFonts w:ascii="游ゴシック" w:eastAsia="游ゴシック" w:hAnsi="游ゴシック" w:hint="eastAsia"/>
                <w:w w:val="90"/>
                <w:sz w:val="20"/>
                <w:szCs w:val="20"/>
              </w:rPr>
              <w:t>申込期限</w:t>
            </w:r>
          </w:p>
        </w:tc>
        <w:tc>
          <w:tcPr>
            <w:tcW w:w="8957" w:type="dxa"/>
            <w:vAlign w:val="bottom"/>
          </w:tcPr>
          <w:p w14:paraId="6E0034C0" w14:textId="37A57E0F" w:rsidR="00956A81" w:rsidRPr="00C8205C" w:rsidRDefault="00956A81" w:rsidP="00954957">
            <w:pPr>
              <w:spacing w:line="320" w:lineRule="exact"/>
              <w:rPr>
                <w:rFonts w:ascii="游ゴシック" w:eastAsia="游ゴシック" w:hAnsi="游ゴシック"/>
                <w:sz w:val="16"/>
                <w:szCs w:val="16"/>
              </w:rPr>
            </w:pPr>
            <w:r w:rsidRPr="009A708B">
              <w:rPr>
                <w:rFonts w:ascii="游ゴシック" w:eastAsia="游ゴシック" w:hAnsi="游ゴシック" w:hint="eastAsia"/>
                <w:sz w:val="22"/>
              </w:rPr>
              <w:t>令和6年</w:t>
            </w:r>
            <w:r w:rsidR="00607F47">
              <w:rPr>
                <w:rFonts w:ascii="游ゴシック" w:eastAsia="游ゴシック" w:hAnsi="游ゴシック" w:hint="eastAsia"/>
                <w:sz w:val="22"/>
              </w:rPr>
              <w:t>4</w:t>
            </w:r>
            <w:r w:rsidRPr="009A708B">
              <w:rPr>
                <w:rFonts w:ascii="游ゴシック" w:eastAsia="游ゴシック" w:hAnsi="游ゴシック" w:hint="eastAsia"/>
                <w:sz w:val="22"/>
              </w:rPr>
              <w:t>月</w:t>
            </w:r>
            <w:r w:rsidR="00407A20">
              <w:rPr>
                <w:rFonts w:ascii="游ゴシック" w:eastAsia="游ゴシック" w:hAnsi="游ゴシック" w:hint="eastAsia"/>
                <w:sz w:val="22"/>
              </w:rPr>
              <w:t>19</w:t>
            </w:r>
            <w:r w:rsidRPr="009A708B">
              <w:rPr>
                <w:rFonts w:ascii="游ゴシック" w:eastAsia="游ゴシック" w:hAnsi="游ゴシック" w:hint="eastAsia"/>
                <w:sz w:val="22"/>
              </w:rPr>
              <w:t>日（</w:t>
            </w:r>
            <w:r w:rsidR="00407A20">
              <w:rPr>
                <w:rFonts w:ascii="游ゴシック" w:eastAsia="游ゴシック" w:hAnsi="游ゴシック" w:hint="eastAsia"/>
                <w:sz w:val="22"/>
              </w:rPr>
              <w:t>金</w:t>
            </w:r>
            <w:r w:rsidRPr="009A708B">
              <w:rPr>
                <w:rFonts w:ascii="游ゴシック" w:eastAsia="游ゴシック" w:hAnsi="游ゴシック" w:hint="eastAsia"/>
                <w:sz w:val="22"/>
              </w:rPr>
              <w:t>）</w:t>
            </w:r>
            <w:r w:rsidR="00C4196E" w:rsidRPr="002B3CBE">
              <w:rPr>
                <w:rFonts w:ascii="游ゴシック" w:eastAsia="游ゴシック" w:hAnsi="游ゴシック"/>
                <w:w w:val="90"/>
                <w:sz w:val="22"/>
              </w:rPr>
              <w:t>17：00</w:t>
            </w:r>
            <w:r w:rsidR="00C4196E" w:rsidRPr="002B3CBE">
              <w:rPr>
                <w:rFonts w:ascii="游ゴシック" w:eastAsia="游ゴシック" w:hAnsi="游ゴシック" w:hint="eastAsia"/>
                <w:w w:val="90"/>
                <w:sz w:val="22"/>
              </w:rPr>
              <w:t>まで</w:t>
            </w:r>
          </w:p>
        </w:tc>
      </w:tr>
    </w:tbl>
    <w:p w14:paraId="5D714BE8" w14:textId="77777777" w:rsidR="00095D73" w:rsidRDefault="00095D73" w:rsidP="005B6046">
      <w:pPr>
        <w:spacing w:line="160" w:lineRule="exact"/>
        <w:rPr>
          <w:rFonts w:ascii="游ゴシック" w:eastAsia="游ゴシック" w:hAnsi="游ゴシック"/>
          <w:sz w:val="16"/>
          <w:szCs w:val="16"/>
        </w:rPr>
      </w:pPr>
    </w:p>
    <w:p w14:paraId="1880E405" w14:textId="4A9EF13F" w:rsidR="00404FBF" w:rsidRPr="005B6046" w:rsidRDefault="00404FBF" w:rsidP="005B6046">
      <w:pPr>
        <w:spacing w:line="160" w:lineRule="exact"/>
        <w:rPr>
          <w:rFonts w:ascii="游ゴシック" w:eastAsia="游ゴシック" w:hAnsi="游ゴシック" w:hint="eastAsia"/>
          <w:sz w:val="16"/>
          <w:szCs w:val="16"/>
        </w:rPr>
      </w:pPr>
    </w:p>
    <w:tbl>
      <w:tblPr>
        <w:tblStyle w:val="a3"/>
        <w:tblW w:w="9467" w:type="dxa"/>
        <w:tblInd w:w="340" w:type="dxa"/>
        <w:tblBorders>
          <w:right w:val="none" w:sz="0" w:space="0" w:color="auto"/>
        </w:tblBorders>
        <w:tblLook w:val="04A0" w:firstRow="1" w:lastRow="0" w:firstColumn="1" w:lastColumn="0" w:noHBand="0" w:noVBand="1"/>
      </w:tblPr>
      <w:tblGrid>
        <w:gridCol w:w="7483"/>
        <w:gridCol w:w="1984"/>
      </w:tblGrid>
      <w:tr w:rsidR="00285385" w14:paraId="3E4D9D0B" w14:textId="77777777" w:rsidTr="00097AA1">
        <w:trPr>
          <w:trHeight w:val="1767"/>
        </w:trPr>
        <w:tc>
          <w:tcPr>
            <w:tcW w:w="7483" w:type="dxa"/>
            <w:tcBorders>
              <w:top w:val="single" w:sz="12" w:space="0" w:color="FF99FF"/>
              <w:left w:val="single" w:sz="12" w:space="0" w:color="FF99FF"/>
              <w:bottom w:val="single" w:sz="12" w:space="0" w:color="FF99FF"/>
              <w:right w:val="single" w:sz="12" w:space="0" w:color="FF99FF"/>
            </w:tcBorders>
            <w:vAlign w:val="center"/>
          </w:tcPr>
          <w:p w14:paraId="46217FA0" w14:textId="6D035EBE" w:rsidR="00A75204" w:rsidRDefault="00A75204" w:rsidP="002B3CBE">
            <w:pPr>
              <w:spacing w:afterLines="20" w:after="72" w:line="200" w:lineRule="exact"/>
              <w:ind w:rightChars="100" w:right="21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＜講師略歴＞</w:t>
            </w:r>
          </w:p>
          <w:p w14:paraId="3698F118" w14:textId="13F85950" w:rsidR="00F4361B" w:rsidRPr="00071EAA" w:rsidRDefault="00407A20" w:rsidP="00407A20">
            <w:pPr>
              <w:spacing w:afterLines="20" w:after="72" w:line="200" w:lineRule="exact"/>
              <w:ind w:rightChars="100" w:right="210"/>
              <w:rPr>
                <w:rFonts w:ascii="Meiryo UI" w:eastAsia="Meiryo UI" w:hAnsi="Meiryo UI" w:cs="Microsoft Sans Serif" w:hint="eastAsia"/>
                <w:color w:val="323E4F" w:themeColor="text2" w:themeShade="BF"/>
                <w:sz w:val="18"/>
                <w:szCs w:val="18"/>
              </w:rPr>
            </w:pPr>
            <w:r>
              <w:rPr>
                <w:rFonts w:ascii="Meiryo UI" w:eastAsia="Meiryo UI" w:hAnsi="Meiryo UI" w:cs="Microsoft Sans Serif" w:hint="eastAsia"/>
                <w:color w:val="323E4F" w:themeColor="text2" w:themeShade="BF"/>
                <w:sz w:val="18"/>
                <w:szCs w:val="18"/>
              </w:rPr>
              <w:t xml:space="preserve">　・大学卒業後、</w:t>
            </w:r>
            <w:r w:rsidR="006A3689">
              <w:rPr>
                <w:rFonts w:ascii="Meiryo UI" w:eastAsia="Meiryo UI" w:hAnsi="Meiryo UI" w:cs="Microsoft Sans Serif" w:hint="eastAsia"/>
                <w:color w:val="323E4F" w:themeColor="text2" w:themeShade="BF"/>
                <w:sz w:val="18"/>
                <w:szCs w:val="18"/>
              </w:rPr>
              <w:t>旧日経連に入職</w:t>
            </w:r>
            <w:r w:rsidR="00CB47AA">
              <w:rPr>
                <w:rFonts w:ascii="Meiryo UI" w:eastAsia="Meiryo UI" w:hAnsi="Meiryo UI" w:cs="Microsoft Sans Serif" w:hint="eastAsia"/>
                <w:color w:val="323E4F" w:themeColor="text2" w:themeShade="BF"/>
                <w:sz w:val="18"/>
                <w:szCs w:val="18"/>
              </w:rPr>
              <w:t xml:space="preserve">　資金部、労政部、教育研修部に在籍</w:t>
            </w:r>
          </w:p>
          <w:p w14:paraId="246603C1" w14:textId="7ADE5226" w:rsidR="00F4361B" w:rsidRPr="00071EAA" w:rsidRDefault="006A3689" w:rsidP="006A3689">
            <w:pPr>
              <w:spacing w:afterLines="20" w:after="72" w:line="200" w:lineRule="exact"/>
              <w:ind w:rightChars="100" w:right="210"/>
              <w:rPr>
                <w:rFonts w:ascii="Meiryo UI" w:eastAsia="Meiryo UI" w:hAnsi="Meiryo UI" w:cs="Microsoft Sans Serif" w:hint="eastAsia"/>
                <w:color w:val="323E4F" w:themeColor="text2" w:themeShade="BF"/>
                <w:sz w:val="18"/>
                <w:szCs w:val="18"/>
              </w:rPr>
            </w:pPr>
            <w:r>
              <w:rPr>
                <w:rFonts w:ascii="Meiryo UI" w:eastAsia="Meiryo UI" w:hAnsi="Meiryo UI" w:cs="Microsoft Sans Serif" w:hint="eastAsia"/>
                <w:color w:val="323E4F" w:themeColor="text2" w:themeShade="BF"/>
                <w:sz w:val="18"/>
                <w:szCs w:val="18"/>
              </w:rPr>
              <w:t xml:space="preserve">　・2004年　日本経済団体連合会（経団連）労働政策労政本部・企画グループ副長</w:t>
            </w:r>
          </w:p>
          <w:p w14:paraId="252EC2B6" w14:textId="22233B39" w:rsidR="0017547E" w:rsidRDefault="006A3689" w:rsidP="0017547E">
            <w:pPr>
              <w:spacing w:line="220" w:lineRule="exact"/>
              <w:ind w:leftChars="100" w:left="1290" w:rightChars="100" w:right="210" w:hangingChars="600" w:hanging="1080"/>
              <w:rPr>
                <w:rFonts w:ascii="Meiryo UI" w:eastAsia="Meiryo UI" w:hAnsi="Meiryo UI" w:cs="Microsoft Sans Serif" w:hint="eastAsia"/>
                <w:color w:val="323E4F" w:themeColor="text2" w:themeShade="BF"/>
                <w:sz w:val="18"/>
                <w:szCs w:val="18"/>
              </w:rPr>
            </w:pPr>
            <w:r>
              <w:rPr>
                <w:rFonts w:ascii="Meiryo UI" w:eastAsia="Meiryo UI" w:hAnsi="Meiryo UI" w:cs="Microsoft Sans Serif" w:hint="eastAsia"/>
                <w:color w:val="323E4F" w:themeColor="text2" w:themeShade="BF"/>
                <w:sz w:val="18"/>
                <w:szCs w:val="18"/>
              </w:rPr>
              <w:t xml:space="preserve">　　　　　　　その後総務グループ副長、組織協力グループ副長</w:t>
            </w:r>
          </w:p>
          <w:p w14:paraId="628F5BE6" w14:textId="4C015B90" w:rsidR="00C3653A" w:rsidRDefault="006A3689" w:rsidP="006A3689">
            <w:pPr>
              <w:spacing w:line="220" w:lineRule="exact"/>
              <w:ind w:rightChars="100" w:right="210"/>
              <w:rPr>
                <w:rFonts w:ascii="Meiryo UI" w:eastAsia="Meiryo UI" w:hAnsi="Meiryo UI" w:cs="Microsoft Sans Serif" w:hint="eastAsia"/>
                <w:color w:val="323E4F" w:themeColor="text2" w:themeShade="BF"/>
                <w:sz w:val="18"/>
                <w:szCs w:val="18"/>
              </w:rPr>
            </w:pPr>
            <w:r>
              <w:rPr>
                <w:rFonts w:ascii="Meiryo UI" w:eastAsia="Meiryo UI" w:hAnsi="Meiryo UI" w:cs="Microsoft Sans Serif" w:hint="eastAsia"/>
                <w:color w:val="323E4F" w:themeColor="text2" w:themeShade="BF"/>
                <w:sz w:val="18"/>
                <w:szCs w:val="18"/>
              </w:rPr>
              <w:t xml:space="preserve">　・2008年　経団連事業サービス 人事賃金センター参事</w:t>
            </w:r>
          </w:p>
          <w:p w14:paraId="4B617CD3" w14:textId="2DB3FD92" w:rsidR="0017547E" w:rsidRPr="002B3CBE" w:rsidRDefault="006A3689" w:rsidP="006A3689">
            <w:pPr>
              <w:spacing w:line="220" w:lineRule="exact"/>
              <w:ind w:rightChars="100" w:right="210"/>
              <w:rPr>
                <w:rFonts w:ascii="Meiryo UI" w:eastAsia="Meiryo UI" w:hAnsi="Meiryo UI" w:cs="Microsoft Sans Serif" w:hint="eastAsia"/>
                <w:color w:val="323E4F" w:themeColor="text2" w:themeShade="BF"/>
                <w:sz w:val="18"/>
                <w:szCs w:val="18"/>
              </w:rPr>
            </w:pPr>
            <w:r>
              <w:rPr>
                <w:rFonts w:ascii="Meiryo UI" w:eastAsia="Meiryo UI" w:hAnsi="Meiryo UI" w:cs="Microsoft Sans Serif" w:hint="eastAsia"/>
                <w:color w:val="323E4F" w:themeColor="text2" w:themeShade="BF"/>
                <w:sz w:val="18"/>
                <w:szCs w:val="18"/>
              </w:rPr>
              <w:t xml:space="preserve">　・2013年　</w:t>
            </w:r>
            <w:r w:rsidRPr="006A3689">
              <w:rPr>
                <w:rFonts w:ascii="Meiryo UI" w:eastAsia="Meiryo UI" w:hAnsi="Meiryo UI" w:cs="Microsoft Sans Serif" w:hint="eastAsia"/>
                <w:color w:val="323E4F" w:themeColor="text2" w:themeShade="BF"/>
                <w:sz w:val="18"/>
                <w:szCs w:val="18"/>
              </w:rPr>
              <w:t>人事賃金センター</w:t>
            </w:r>
            <w:r>
              <w:rPr>
                <w:rFonts w:ascii="Meiryo UI" w:eastAsia="Meiryo UI" w:hAnsi="Meiryo UI" w:cs="Microsoft Sans Serif" w:hint="eastAsia"/>
                <w:color w:val="323E4F" w:themeColor="text2" w:themeShade="BF"/>
                <w:sz w:val="18"/>
                <w:szCs w:val="18"/>
              </w:rPr>
              <w:t>長</w:t>
            </w:r>
          </w:p>
        </w:tc>
        <w:tc>
          <w:tcPr>
            <w:tcW w:w="1984" w:type="dxa"/>
            <w:tcBorders>
              <w:top w:val="nil"/>
              <w:left w:val="single" w:sz="12" w:space="0" w:color="FF99FF"/>
              <w:bottom w:val="nil"/>
            </w:tcBorders>
          </w:tcPr>
          <w:p w14:paraId="75FE77FA" w14:textId="47D64E9F" w:rsidR="00F4361B" w:rsidRDefault="00097AA1" w:rsidP="002B3CBE">
            <w:pPr>
              <w:spacing w:line="240" w:lineRule="exact"/>
              <w:ind w:firstLineChars="150" w:firstLine="240"/>
              <w:rPr>
                <w:rFonts w:ascii="游ゴシック" w:eastAsia="游ゴシック" w:hAnsi="游ゴシック"/>
                <w:sz w:val="20"/>
                <w:szCs w:val="20"/>
              </w:rPr>
            </w:pPr>
            <w:r w:rsidRPr="00404FBF">
              <w:rPr>
                <w:rFonts w:ascii="游ゴシック" w:eastAsia="游ゴシック" w:hAnsi="游ゴシック"/>
                <w:sz w:val="16"/>
                <w:szCs w:val="16"/>
              </w:rPr>
              <w:drawing>
                <wp:anchor distT="0" distB="0" distL="114300" distR="114300" simplePos="0" relativeHeight="251665408" behindDoc="0" locked="0" layoutInCell="1" allowOverlap="1" wp14:anchorId="5A5E2868" wp14:editId="41ED7F57">
                  <wp:simplePos x="0" y="0"/>
                  <wp:positionH relativeFrom="column">
                    <wp:posOffset>179070</wp:posOffset>
                  </wp:positionH>
                  <wp:positionV relativeFrom="paragraph">
                    <wp:posOffset>3810</wp:posOffset>
                  </wp:positionV>
                  <wp:extent cx="952500" cy="1093470"/>
                  <wp:effectExtent l="0" t="0" r="0" b="0"/>
                  <wp:wrapSquare wrapText="bothSides"/>
                  <wp:docPr id="15328859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8593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1093470"/>
                          </a:xfrm>
                          <a:prstGeom prst="rect">
                            <a:avLst/>
                          </a:prstGeom>
                        </pic:spPr>
                      </pic:pic>
                    </a:graphicData>
                  </a:graphic>
                  <wp14:sizeRelH relativeFrom="margin">
                    <wp14:pctWidth>0</wp14:pctWidth>
                  </wp14:sizeRelH>
                  <wp14:sizeRelV relativeFrom="margin">
                    <wp14:pctHeight>0</wp14:pctHeight>
                  </wp14:sizeRelV>
                </wp:anchor>
              </w:drawing>
            </w:r>
            <w:r w:rsidR="00F4361B" w:rsidRPr="006D1432">
              <w:rPr>
                <w:rFonts w:ascii="游ゴシック" w:eastAsia="游ゴシック" w:hAnsi="游ゴシック" w:hint="eastAsia"/>
                <w:sz w:val="16"/>
                <w:szCs w:val="16"/>
              </w:rPr>
              <w:t>講師</w:t>
            </w:r>
            <w:r w:rsidR="00F4361B">
              <w:rPr>
                <w:rFonts w:ascii="游ゴシック" w:eastAsia="游ゴシック" w:hAnsi="游ゴシック" w:hint="eastAsia"/>
                <w:sz w:val="20"/>
                <w:szCs w:val="20"/>
              </w:rPr>
              <w:t xml:space="preserve">　</w:t>
            </w:r>
            <w:r w:rsidR="006A3689">
              <w:rPr>
                <w:rFonts w:ascii="游ゴシック" w:eastAsia="游ゴシック" w:hAnsi="游ゴシック" w:hint="eastAsia"/>
                <w:sz w:val="20"/>
                <w:szCs w:val="20"/>
              </w:rPr>
              <w:t>平田武</w:t>
            </w:r>
            <w:r w:rsidR="00F4361B">
              <w:rPr>
                <w:rFonts w:ascii="游ゴシック" w:eastAsia="游ゴシック" w:hAnsi="游ゴシック" w:hint="eastAsia"/>
                <w:sz w:val="20"/>
                <w:szCs w:val="20"/>
              </w:rPr>
              <w:t xml:space="preserve"> </w:t>
            </w:r>
            <w:r w:rsidR="00F4361B" w:rsidRPr="00914A00">
              <w:rPr>
                <w:rFonts w:ascii="游ゴシック" w:eastAsia="游ゴシック" w:hAnsi="游ゴシック"/>
                <w:sz w:val="18"/>
                <w:szCs w:val="18"/>
              </w:rPr>
              <w:t>氏</w:t>
            </w:r>
          </w:p>
        </w:tc>
      </w:tr>
    </w:tbl>
    <w:p w14:paraId="214F0A09" w14:textId="77777777" w:rsidR="00B53561" w:rsidRDefault="00B53561" w:rsidP="0055654E">
      <w:pPr>
        <w:spacing w:beforeLines="50" w:before="180" w:line="240" w:lineRule="exact"/>
        <w:rPr>
          <w:rFonts w:ascii="游ゴシック" w:eastAsia="游ゴシック" w:hAnsi="游ゴシック"/>
          <w:sz w:val="20"/>
          <w:szCs w:val="20"/>
        </w:rPr>
      </w:pPr>
    </w:p>
    <w:p w14:paraId="428E8623" w14:textId="6144A3DC" w:rsidR="00BE2889" w:rsidRDefault="00B53561" w:rsidP="0055654E">
      <w:pPr>
        <w:spacing w:beforeLines="50" w:before="180" w:line="240" w:lineRule="exact"/>
        <w:rPr>
          <w:rFonts w:ascii="游ゴシック" w:eastAsia="游ゴシック" w:hAnsi="游ゴシック"/>
          <w:sz w:val="20"/>
          <w:szCs w:val="20"/>
        </w:rPr>
      </w:pPr>
      <w:r>
        <w:rPr>
          <w:rFonts w:ascii="游ゴシック" w:eastAsia="游ゴシック" w:hAnsi="游ゴシック" w:hint="eastAsia"/>
          <w:sz w:val="20"/>
          <w:szCs w:val="20"/>
        </w:rPr>
        <w:t>埼玉</w:t>
      </w:r>
      <w:r w:rsidR="00BE2889">
        <w:rPr>
          <w:rFonts w:ascii="游ゴシック" w:eastAsia="游ゴシック" w:hAnsi="游ゴシック" w:hint="eastAsia"/>
          <w:sz w:val="20"/>
          <w:szCs w:val="20"/>
        </w:rPr>
        <w:t>県経営者協会宛</w:t>
      </w:r>
    </w:p>
    <w:p w14:paraId="70BCD011" w14:textId="0CE017B5" w:rsidR="00BE2889" w:rsidRPr="00BE2889" w:rsidRDefault="00727FFE" w:rsidP="007248FD">
      <w:pPr>
        <w:spacing w:line="240" w:lineRule="exact"/>
        <w:ind w:rightChars="-100" w:right="-210"/>
        <w:rPr>
          <w:rFonts w:ascii="游ゴシック" w:eastAsia="游ゴシック" w:hAnsi="游ゴシック"/>
          <w:sz w:val="20"/>
          <w:szCs w:val="20"/>
        </w:rPr>
      </w:pPr>
      <w:r>
        <w:rPr>
          <w:rFonts w:ascii="游ゴシック" w:eastAsia="游ゴシック" w:hAnsi="游ゴシック" w:hint="eastAsia"/>
          <w:sz w:val="20"/>
          <w:szCs w:val="20"/>
        </w:rPr>
        <w:t xml:space="preserve">FAX </w:t>
      </w:r>
      <w:r w:rsidR="00BE2889">
        <w:rPr>
          <w:rFonts w:ascii="游ゴシック" w:eastAsia="游ゴシック" w:hAnsi="游ゴシック" w:hint="eastAsia"/>
          <w:sz w:val="20"/>
          <w:szCs w:val="20"/>
        </w:rPr>
        <w:t xml:space="preserve">　</w:t>
      </w:r>
      <w:r w:rsidRPr="00727FFE">
        <w:rPr>
          <w:rFonts w:ascii="游ゴシック" w:eastAsia="游ゴシック" w:hAnsi="游ゴシック"/>
          <w:sz w:val="20"/>
          <w:szCs w:val="20"/>
        </w:rPr>
        <w:t>048-641-0924</w:t>
      </w:r>
      <w:r>
        <w:rPr>
          <w:rFonts w:ascii="游ゴシック" w:eastAsia="游ゴシック" w:hAnsi="游ゴシック" w:hint="eastAsia"/>
          <w:sz w:val="20"/>
          <w:szCs w:val="20"/>
        </w:rPr>
        <w:t xml:space="preserve">　</w:t>
      </w:r>
      <w:r w:rsidR="00BE2889">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00BE2889" w:rsidRPr="00BE2889">
        <w:rPr>
          <w:rFonts w:ascii="游ゴシック" w:eastAsia="游ゴシック" w:hAnsi="游ゴシック"/>
          <w:sz w:val="20"/>
          <w:szCs w:val="20"/>
        </w:rPr>
        <w:t>info@saitamakeikyo.or.jp</w:t>
      </w:r>
      <w:r w:rsidR="00BE2889">
        <w:rPr>
          <w:rFonts w:ascii="游ゴシック" w:eastAsia="游ゴシック" w:hAnsi="游ゴシック" w:hint="eastAsia"/>
          <w:sz w:val="20"/>
          <w:szCs w:val="20"/>
        </w:rPr>
        <w:t xml:space="preserve">　</w:t>
      </w:r>
      <w:r w:rsidR="00BE2889" w:rsidRPr="00231148">
        <w:rPr>
          <w:rFonts w:ascii="游ゴシック" w:eastAsia="游ゴシック" w:hAnsi="游ゴシック" w:hint="eastAsia"/>
          <w:w w:val="95"/>
          <w:sz w:val="16"/>
          <w:szCs w:val="16"/>
        </w:rPr>
        <w:t>※件名を「（貴社名）令和</w:t>
      </w:r>
      <w:r w:rsidR="00BE2889" w:rsidRPr="00231148">
        <w:rPr>
          <w:rFonts w:ascii="游ゴシック" w:eastAsia="游ゴシック" w:hAnsi="游ゴシック"/>
          <w:w w:val="95"/>
          <w:sz w:val="16"/>
          <w:szCs w:val="16"/>
        </w:rPr>
        <w:t>6</w:t>
      </w:r>
      <w:r w:rsidR="003B678A">
        <w:rPr>
          <w:rFonts w:ascii="游ゴシック" w:eastAsia="游ゴシック" w:hAnsi="游ゴシック" w:hint="eastAsia"/>
          <w:w w:val="95"/>
          <w:sz w:val="16"/>
          <w:szCs w:val="16"/>
        </w:rPr>
        <w:t>年度人事賃金講座</w:t>
      </w:r>
      <w:r w:rsidR="00BE2889" w:rsidRPr="00231148">
        <w:rPr>
          <w:rFonts w:ascii="游ゴシック" w:eastAsia="游ゴシック" w:hAnsi="游ゴシック"/>
          <w:w w:val="95"/>
          <w:sz w:val="16"/>
          <w:szCs w:val="16"/>
        </w:rPr>
        <w:t>」</w:t>
      </w:r>
      <w:r w:rsidR="00031D03">
        <w:rPr>
          <w:rFonts w:ascii="游ゴシック" w:eastAsia="游ゴシック" w:hAnsi="游ゴシック" w:hint="eastAsia"/>
          <w:w w:val="95"/>
          <w:sz w:val="16"/>
          <w:szCs w:val="16"/>
        </w:rPr>
        <w:t>で</w:t>
      </w:r>
      <w:r w:rsidR="00BE2889" w:rsidRPr="00231148">
        <w:rPr>
          <w:rFonts w:ascii="游ゴシック" w:eastAsia="游ゴシック" w:hAnsi="游ゴシック"/>
          <w:w w:val="95"/>
          <w:sz w:val="16"/>
          <w:szCs w:val="16"/>
        </w:rPr>
        <w:t>お願いします。</w:t>
      </w:r>
    </w:p>
    <w:tbl>
      <w:tblPr>
        <w:tblStyle w:val="a3"/>
        <w:tblW w:w="1009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03"/>
        <w:gridCol w:w="3288"/>
      </w:tblGrid>
      <w:tr w:rsidR="00435DC3" w:rsidRPr="00435DC3" w14:paraId="76E4B5FE" w14:textId="77777777" w:rsidTr="00231148">
        <w:trPr>
          <w:trHeight w:val="567"/>
        </w:trPr>
        <w:tc>
          <w:tcPr>
            <w:tcW w:w="6803" w:type="dxa"/>
            <w:vAlign w:val="center"/>
          </w:tcPr>
          <w:p w14:paraId="168716D6" w14:textId="7459C3F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貴社名</w:t>
            </w:r>
            <w:r w:rsidR="002C30B7">
              <w:rPr>
                <w:rFonts w:ascii="游ゴシック" w:eastAsia="游ゴシック" w:hAnsi="游ゴシック" w:hint="eastAsia"/>
                <w:sz w:val="20"/>
                <w:szCs w:val="20"/>
              </w:rPr>
              <w:t>：</w:t>
            </w:r>
          </w:p>
        </w:tc>
        <w:tc>
          <w:tcPr>
            <w:tcW w:w="3288" w:type="dxa"/>
            <w:vAlign w:val="center"/>
          </w:tcPr>
          <w:p w14:paraId="5783D08E" w14:textId="15598A6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TEL</w:t>
            </w:r>
            <w:r w:rsidR="002C30B7">
              <w:rPr>
                <w:rFonts w:ascii="游ゴシック" w:eastAsia="游ゴシック" w:hAnsi="游ゴシック" w:hint="eastAsia"/>
                <w:sz w:val="20"/>
                <w:szCs w:val="20"/>
              </w:rPr>
              <w:t>：</w:t>
            </w:r>
          </w:p>
        </w:tc>
      </w:tr>
    </w:tbl>
    <w:p w14:paraId="3F26CC62" w14:textId="77777777" w:rsidR="00435DC3" w:rsidRPr="008E6846" w:rsidRDefault="00435DC3" w:rsidP="00914A00">
      <w:pPr>
        <w:spacing w:line="160" w:lineRule="exact"/>
        <w:rPr>
          <w:rFonts w:ascii="游ゴシック" w:eastAsia="游ゴシック" w:hAnsi="游ゴシック"/>
          <w:sz w:val="16"/>
          <w:szCs w:val="16"/>
        </w:rPr>
      </w:pPr>
    </w:p>
    <w:tbl>
      <w:tblPr>
        <w:tblStyle w:val="a3"/>
        <w:tblW w:w="10091" w:type="dxa"/>
        <w:tblLook w:val="04A0" w:firstRow="1" w:lastRow="0" w:firstColumn="1" w:lastColumn="0" w:noHBand="0" w:noVBand="1"/>
      </w:tblPr>
      <w:tblGrid>
        <w:gridCol w:w="3628"/>
        <w:gridCol w:w="2098"/>
        <w:gridCol w:w="4365"/>
      </w:tblGrid>
      <w:tr w:rsidR="008D0F12" w:rsidRPr="00435DC3" w14:paraId="6A20847C" w14:textId="77777777" w:rsidTr="00231148">
        <w:tc>
          <w:tcPr>
            <w:tcW w:w="3628" w:type="dxa"/>
            <w:vAlign w:val="center"/>
          </w:tcPr>
          <w:p w14:paraId="4E7B8FDC"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所属・役職名</w:t>
            </w:r>
          </w:p>
        </w:tc>
        <w:tc>
          <w:tcPr>
            <w:tcW w:w="2098" w:type="dxa"/>
            <w:vAlign w:val="center"/>
          </w:tcPr>
          <w:p w14:paraId="754AD6F7"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氏</w:t>
            </w:r>
            <w:r>
              <w:rPr>
                <w:rFonts w:ascii="游ゴシック" w:eastAsia="游ゴシック" w:hAnsi="游ゴシック" w:hint="eastAsia"/>
                <w:sz w:val="20"/>
                <w:szCs w:val="20"/>
              </w:rPr>
              <w:t xml:space="preserve">　</w:t>
            </w:r>
            <w:r w:rsidRPr="00435DC3">
              <w:rPr>
                <w:rFonts w:ascii="游ゴシック" w:eastAsia="游ゴシック" w:hAnsi="游ゴシック" w:hint="eastAsia"/>
                <w:sz w:val="20"/>
                <w:szCs w:val="20"/>
              </w:rPr>
              <w:t>名</w:t>
            </w:r>
          </w:p>
        </w:tc>
        <w:tc>
          <w:tcPr>
            <w:tcW w:w="4365" w:type="dxa"/>
            <w:vAlign w:val="center"/>
          </w:tcPr>
          <w:p w14:paraId="5325BF16" w14:textId="7F6310D5"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メールアドレス</w:t>
            </w:r>
          </w:p>
        </w:tc>
      </w:tr>
      <w:tr w:rsidR="008D0F12" w:rsidRPr="00435DC3" w14:paraId="58A3CC23" w14:textId="77777777" w:rsidTr="00231148">
        <w:trPr>
          <w:trHeight w:val="567"/>
        </w:trPr>
        <w:tc>
          <w:tcPr>
            <w:tcW w:w="3628" w:type="dxa"/>
          </w:tcPr>
          <w:p w14:paraId="7C876C8C" w14:textId="1B0DA159" w:rsidR="00435DC3" w:rsidRPr="00435DC3" w:rsidRDefault="00435DC3">
            <w:pPr>
              <w:rPr>
                <w:rFonts w:ascii="游ゴシック" w:eastAsia="游ゴシック" w:hAnsi="游ゴシック"/>
                <w:sz w:val="20"/>
                <w:szCs w:val="20"/>
              </w:rPr>
            </w:pPr>
          </w:p>
        </w:tc>
        <w:tc>
          <w:tcPr>
            <w:tcW w:w="2098" w:type="dxa"/>
          </w:tcPr>
          <w:p w14:paraId="725C3F73" w14:textId="6020E6DB" w:rsidR="00435DC3" w:rsidRPr="00435DC3" w:rsidRDefault="00435DC3">
            <w:pPr>
              <w:rPr>
                <w:rFonts w:ascii="游ゴシック" w:eastAsia="游ゴシック" w:hAnsi="游ゴシック"/>
                <w:sz w:val="20"/>
                <w:szCs w:val="20"/>
              </w:rPr>
            </w:pPr>
          </w:p>
        </w:tc>
        <w:tc>
          <w:tcPr>
            <w:tcW w:w="4365" w:type="dxa"/>
          </w:tcPr>
          <w:p w14:paraId="57FB2413" w14:textId="0C65B6DD" w:rsidR="00435DC3" w:rsidRPr="00435DC3" w:rsidRDefault="00435DC3">
            <w:pPr>
              <w:rPr>
                <w:rFonts w:ascii="游ゴシック" w:eastAsia="游ゴシック" w:hAnsi="游ゴシック"/>
                <w:sz w:val="20"/>
                <w:szCs w:val="20"/>
              </w:rPr>
            </w:pPr>
          </w:p>
        </w:tc>
      </w:tr>
      <w:tr w:rsidR="00435DC3" w:rsidRPr="00435DC3" w14:paraId="46FC9462" w14:textId="77777777" w:rsidTr="00231148">
        <w:trPr>
          <w:trHeight w:val="567"/>
        </w:trPr>
        <w:tc>
          <w:tcPr>
            <w:tcW w:w="3628" w:type="dxa"/>
          </w:tcPr>
          <w:p w14:paraId="1EDB2F63" w14:textId="77777777" w:rsidR="00435DC3" w:rsidRPr="00435DC3" w:rsidRDefault="00435DC3">
            <w:pPr>
              <w:rPr>
                <w:rFonts w:ascii="游ゴシック" w:eastAsia="游ゴシック" w:hAnsi="游ゴシック"/>
                <w:sz w:val="20"/>
                <w:szCs w:val="20"/>
              </w:rPr>
            </w:pPr>
          </w:p>
        </w:tc>
        <w:tc>
          <w:tcPr>
            <w:tcW w:w="2098" w:type="dxa"/>
          </w:tcPr>
          <w:p w14:paraId="59B5A62E" w14:textId="77777777" w:rsidR="00435DC3" w:rsidRPr="00435DC3" w:rsidRDefault="00435DC3">
            <w:pPr>
              <w:rPr>
                <w:rFonts w:ascii="游ゴシック" w:eastAsia="游ゴシック" w:hAnsi="游ゴシック"/>
                <w:sz w:val="20"/>
                <w:szCs w:val="20"/>
              </w:rPr>
            </w:pPr>
          </w:p>
        </w:tc>
        <w:tc>
          <w:tcPr>
            <w:tcW w:w="4365" w:type="dxa"/>
          </w:tcPr>
          <w:p w14:paraId="28B51BE9" w14:textId="77777777" w:rsidR="00435DC3" w:rsidRPr="00435DC3" w:rsidRDefault="00435DC3">
            <w:pPr>
              <w:rPr>
                <w:rFonts w:ascii="游ゴシック" w:eastAsia="游ゴシック" w:hAnsi="游ゴシック"/>
                <w:sz w:val="20"/>
                <w:szCs w:val="20"/>
              </w:rPr>
            </w:pPr>
          </w:p>
        </w:tc>
      </w:tr>
    </w:tbl>
    <w:p w14:paraId="62D54C2A" w14:textId="77777777" w:rsidR="0070718B" w:rsidRPr="001755ED" w:rsidRDefault="00FA1451" w:rsidP="001755ED">
      <w:pPr>
        <w:spacing w:beforeLines="20" w:before="72" w:line="180" w:lineRule="exact"/>
        <w:ind w:left="160" w:hangingChars="100" w:hanging="160"/>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9E7CE4" w:rsidRPr="001755ED">
        <w:rPr>
          <w:rFonts w:ascii="游ゴシック" w:eastAsia="游ゴシック" w:hAnsi="游ゴシック" w:hint="eastAsia"/>
          <w:sz w:val="16"/>
          <w:szCs w:val="16"/>
        </w:rPr>
        <w:t>ご案内が届かない場合は、恐れ入りますが、本件担当までご連絡くださいますようお願い申し上げます。</w:t>
      </w:r>
    </w:p>
    <w:p w14:paraId="2BD7DBEC" w14:textId="77777777" w:rsidR="000C7EA4" w:rsidRPr="001755ED" w:rsidRDefault="002C57B1" w:rsidP="001755ED">
      <w:pPr>
        <w:spacing w:afterLines="10" w:after="36" w:line="180" w:lineRule="exact"/>
        <w:ind w:leftChars="80" w:left="168"/>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9E7CE4" w:rsidRPr="001755ED">
        <w:rPr>
          <w:rFonts w:ascii="游ゴシック" w:eastAsia="游ゴシック" w:hAnsi="游ゴシック" w:hint="eastAsia"/>
          <w:sz w:val="16"/>
          <w:szCs w:val="16"/>
        </w:rPr>
        <w:t>PC・通信</w:t>
      </w:r>
      <w:r w:rsidRPr="001755ED">
        <w:rPr>
          <w:rFonts w:ascii="游ゴシック" w:eastAsia="游ゴシック" w:hAnsi="游ゴシック" w:hint="eastAsia"/>
          <w:sz w:val="16"/>
          <w:szCs w:val="16"/>
        </w:rPr>
        <w:t>環境により、迷惑メールフォルダに分類される場合がありますので、ご確認</w:t>
      </w:r>
      <w:r w:rsidR="00AA3843" w:rsidRPr="001755ED">
        <w:rPr>
          <w:rFonts w:ascii="游ゴシック" w:eastAsia="游ゴシック" w:hAnsi="游ゴシック" w:hint="eastAsia"/>
          <w:sz w:val="16"/>
          <w:szCs w:val="16"/>
        </w:rPr>
        <w:t>をお願いします</w:t>
      </w:r>
      <w:r w:rsidRPr="001755ED">
        <w:rPr>
          <w:rFonts w:ascii="游ゴシック" w:eastAsia="游ゴシック" w:hAnsi="游ゴシック" w:hint="eastAsia"/>
          <w:sz w:val="16"/>
          <w:szCs w:val="16"/>
        </w:rPr>
        <w:t>。）</w:t>
      </w:r>
    </w:p>
    <w:p w14:paraId="451679DD" w14:textId="15AED330" w:rsidR="00031D03" w:rsidRPr="001755ED" w:rsidRDefault="00FA1451" w:rsidP="001755ED">
      <w:pPr>
        <w:spacing w:afterLines="10" w:after="36" w:line="180" w:lineRule="exact"/>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2C57B1" w:rsidRPr="001755ED">
        <w:rPr>
          <w:rFonts w:ascii="游ゴシック" w:eastAsia="游ゴシック" w:hAnsi="游ゴシック" w:hint="eastAsia"/>
          <w:sz w:val="16"/>
          <w:szCs w:val="16"/>
        </w:rPr>
        <w:t>録画・録音、キャプチャーは</w:t>
      </w:r>
      <w:r w:rsidR="00C25275">
        <w:rPr>
          <w:rFonts w:ascii="游ゴシック" w:eastAsia="游ゴシック" w:hAnsi="游ゴシック" w:hint="eastAsia"/>
          <w:sz w:val="16"/>
          <w:szCs w:val="16"/>
        </w:rPr>
        <w:t>ご遠慮ください</w:t>
      </w:r>
      <w:r w:rsidR="002C57B1" w:rsidRPr="001755ED">
        <w:rPr>
          <w:rFonts w:ascii="游ゴシック" w:eastAsia="游ゴシック" w:hAnsi="游ゴシック" w:hint="eastAsia"/>
          <w:sz w:val="16"/>
          <w:szCs w:val="16"/>
        </w:rPr>
        <w:t>。また、SNSなどへのアップも</w:t>
      </w:r>
      <w:r w:rsidR="00C25275">
        <w:rPr>
          <w:rFonts w:ascii="游ゴシック" w:eastAsia="游ゴシック" w:hAnsi="游ゴシック" w:hint="eastAsia"/>
          <w:sz w:val="16"/>
          <w:szCs w:val="16"/>
        </w:rPr>
        <w:t>お止めください</w:t>
      </w:r>
      <w:r w:rsidR="002C57B1" w:rsidRPr="001755ED">
        <w:rPr>
          <w:rFonts w:ascii="游ゴシック" w:eastAsia="游ゴシック" w:hAnsi="游ゴシック" w:hint="eastAsia"/>
          <w:sz w:val="16"/>
          <w:szCs w:val="16"/>
        </w:rPr>
        <w:t>。</w:t>
      </w:r>
    </w:p>
    <w:p w14:paraId="50E9B35C" w14:textId="3644830F" w:rsidR="002C57B1" w:rsidRPr="001755ED" w:rsidRDefault="002C57B1" w:rsidP="002B3CBE">
      <w:pPr>
        <w:spacing w:afterLines="10" w:after="36" w:line="180" w:lineRule="exact"/>
        <w:rPr>
          <w:rFonts w:ascii="游ゴシック" w:eastAsia="游ゴシック" w:hAnsi="游ゴシック"/>
          <w:sz w:val="16"/>
          <w:szCs w:val="16"/>
        </w:rPr>
      </w:pPr>
    </w:p>
    <w:p w14:paraId="3092B1AE" w14:textId="76165362" w:rsidR="00037ECE" w:rsidRPr="00285385" w:rsidRDefault="00FA1451" w:rsidP="001755ED">
      <w:pPr>
        <w:spacing w:line="200" w:lineRule="exact"/>
        <w:jc w:val="right"/>
        <w:rPr>
          <w:rFonts w:ascii="游ゴシック" w:eastAsia="游ゴシック" w:hAnsi="游ゴシック"/>
          <w:b/>
          <w:bCs/>
          <w:szCs w:val="21"/>
        </w:rPr>
      </w:pPr>
      <w:r w:rsidRPr="00285385">
        <w:rPr>
          <w:rFonts w:ascii="游ゴシック" w:eastAsia="游ゴシック" w:hAnsi="游ゴシック" w:hint="eastAsia"/>
          <w:b/>
          <w:bCs/>
          <w:szCs w:val="21"/>
        </w:rPr>
        <w:t>（</w:t>
      </w:r>
      <w:r w:rsidR="00994FDA" w:rsidRPr="00285385">
        <w:rPr>
          <w:rFonts w:ascii="游ゴシック" w:eastAsia="游ゴシック" w:hAnsi="游ゴシック" w:hint="eastAsia"/>
          <w:b/>
          <w:bCs/>
          <w:szCs w:val="21"/>
        </w:rPr>
        <w:t xml:space="preserve">本件担当　</w:t>
      </w:r>
      <w:r w:rsidR="00031D03" w:rsidRPr="00285385">
        <w:rPr>
          <w:rFonts w:ascii="游ゴシック" w:eastAsia="游ゴシック" w:hAnsi="游ゴシック" w:hint="eastAsia"/>
          <w:b/>
          <w:bCs/>
          <w:szCs w:val="21"/>
        </w:rPr>
        <w:t>坂倉</w:t>
      </w:r>
      <w:r w:rsidR="00994FDA" w:rsidRPr="00285385">
        <w:rPr>
          <w:rFonts w:ascii="游ゴシック" w:eastAsia="游ゴシック" w:hAnsi="游ゴシック" w:hint="eastAsia"/>
          <w:b/>
          <w:bCs/>
          <w:szCs w:val="21"/>
        </w:rPr>
        <w:t xml:space="preserve">　　TEL</w:t>
      </w:r>
      <w:r w:rsidR="00D41819" w:rsidRPr="00285385">
        <w:rPr>
          <w:rFonts w:ascii="游ゴシック" w:eastAsia="游ゴシック" w:hAnsi="游ゴシック"/>
          <w:b/>
          <w:bCs/>
          <w:szCs w:val="21"/>
        </w:rPr>
        <w:t xml:space="preserve"> </w:t>
      </w:r>
      <w:r w:rsidR="00994FDA" w:rsidRPr="00285385">
        <w:rPr>
          <w:rFonts w:ascii="游ゴシック" w:eastAsia="游ゴシック" w:hAnsi="游ゴシック" w:hint="eastAsia"/>
          <w:b/>
          <w:bCs/>
          <w:szCs w:val="21"/>
        </w:rPr>
        <w:t>048-647-4100</w:t>
      </w:r>
      <w:r w:rsidR="00037ECE" w:rsidRPr="00285385">
        <w:rPr>
          <w:rFonts w:ascii="游ゴシック" w:eastAsia="游ゴシック" w:hAnsi="游ゴシック" w:hint="eastAsia"/>
          <w:b/>
          <w:bCs/>
          <w:szCs w:val="21"/>
        </w:rPr>
        <w:t>）</w:t>
      </w:r>
    </w:p>
    <w:sectPr w:rsidR="00037ECE" w:rsidRPr="00285385" w:rsidSect="00914A00">
      <w:pgSz w:w="11906" w:h="16838" w:code="9"/>
      <w:pgMar w:top="567" w:right="907" w:bottom="340" w:left="907"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F6D5" w14:textId="77777777" w:rsidR="00EA1972" w:rsidRDefault="00EA1972" w:rsidP="003776B5">
      <w:r>
        <w:separator/>
      </w:r>
    </w:p>
  </w:endnote>
  <w:endnote w:type="continuationSeparator" w:id="0">
    <w:p w14:paraId="1E4507F9" w14:textId="77777777" w:rsidR="00EA1972" w:rsidRDefault="00EA1972" w:rsidP="0037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6407" w14:textId="77777777" w:rsidR="00EA1972" w:rsidRDefault="00EA1972" w:rsidP="003776B5">
      <w:r>
        <w:separator/>
      </w:r>
    </w:p>
  </w:footnote>
  <w:footnote w:type="continuationSeparator" w:id="0">
    <w:p w14:paraId="78AE2466" w14:textId="77777777" w:rsidR="00EA1972" w:rsidRDefault="00EA1972" w:rsidP="0037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C2"/>
    <w:rsid w:val="00013B11"/>
    <w:rsid w:val="00031D03"/>
    <w:rsid w:val="00031D24"/>
    <w:rsid w:val="00037ECE"/>
    <w:rsid w:val="000403DE"/>
    <w:rsid w:val="00050A27"/>
    <w:rsid w:val="00050B6E"/>
    <w:rsid w:val="000511AA"/>
    <w:rsid w:val="000607DF"/>
    <w:rsid w:val="00067AFA"/>
    <w:rsid w:val="00070697"/>
    <w:rsid w:val="00071EAA"/>
    <w:rsid w:val="00080BFB"/>
    <w:rsid w:val="000821AE"/>
    <w:rsid w:val="00090DD8"/>
    <w:rsid w:val="000930C1"/>
    <w:rsid w:val="0009402E"/>
    <w:rsid w:val="00095D73"/>
    <w:rsid w:val="00097307"/>
    <w:rsid w:val="00097AA1"/>
    <w:rsid w:val="000A7FCE"/>
    <w:rsid w:val="000B07DA"/>
    <w:rsid w:val="000C318F"/>
    <w:rsid w:val="000C6DDF"/>
    <w:rsid w:val="000C7EA4"/>
    <w:rsid w:val="000D4950"/>
    <w:rsid w:val="000D791C"/>
    <w:rsid w:val="000E065F"/>
    <w:rsid w:val="000E0A70"/>
    <w:rsid w:val="000E4FCE"/>
    <w:rsid w:val="000E5224"/>
    <w:rsid w:val="000E7040"/>
    <w:rsid w:val="000F1722"/>
    <w:rsid w:val="000F2EEE"/>
    <w:rsid w:val="00105774"/>
    <w:rsid w:val="00112353"/>
    <w:rsid w:val="001123FC"/>
    <w:rsid w:val="0013574F"/>
    <w:rsid w:val="001418D6"/>
    <w:rsid w:val="00141C05"/>
    <w:rsid w:val="0015013F"/>
    <w:rsid w:val="00156E2D"/>
    <w:rsid w:val="00167522"/>
    <w:rsid w:val="0017547E"/>
    <w:rsid w:val="001755ED"/>
    <w:rsid w:val="00176D48"/>
    <w:rsid w:val="001906C0"/>
    <w:rsid w:val="00194149"/>
    <w:rsid w:val="001A389D"/>
    <w:rsid w:val="001A5D17"/>
    <w:rsid w:val="001C068F"/>
    <w:rsid w:val="001C22DD"/>
    <w:rsid w:val="001E0824"/>
    <w:rsid w:val="001E3AC7"/>
    <w:rsid w:val="001F16F0"/>
    <w:rsid w:val="001F5E4C"/>
    <w:rsid w:val="00206B1C"/>
    <w:rsid w:val="0022378C"/>
    <w:rsid w:val="00231148"/>
    <w:rsid w:val="00233742"/>
    <w:rsid w:val="0023765E"/>
    <w:rsid w:val="00252780"/>
    <w:rsid w:val="00253E4D"/>
    <w:rsid w:val="00273DEB"/>
    <w:rsid w:val="00285385"/>
    <w:rsid w:val="00293D79"/>
    <w:rsid w:val="002A33AD"/>
    <w:rsid w:val="002A66E6"/>
    <w:rsid w:val="002B0537"/>
    <w:rsid w:val="002B3CBE"/>
    <w:rsid w:val="002C1BA0"/>
    <w:rsid w:val="002C30B7"/>
    <w:rsid w:val="002C409A"/>
    <w:rsid w:val="002C41DD"/>
    <w:rsid w:val="002C57B1"/>
    <w:rsid w:val="002C6772"/>
    <w:rsid w:val="002C687B"/>
    <w:rsid w:val="002D2A4D"/>
    <w:rsid w:val="002D45C5"/>
    <w:rsid w:val="002D539C"/>
    <w:rsid w:val="002E002E"/>
    <w:rsid w:val="002E1573"/>
    <w:rsid w:val="002E4D41"/>
    <w:rsid w:val="002F1055"/>
    <w:rsid w:val="002F1A01"/>
    <w:rsid w:val="00301074"/>
    <w:rsid w:val="00302380"/>
    <w:rsid w:val="00307868"/>
    <w:rsid w:val="003241CA"/>
    <w:rsid w:val="00330F86"/>
    <w:rsid w:val="00355CC2"/>
    <w:rsid w:val="00357092"/>
    <w:rsid w:val="0037132A"/>
    <w:rsid w:val="003776B5"/>
    <w:rsid w:val="00385757"/>
    <w:rsid w:val="003940D5"/>
    <w:rsid w:val="0039452C"/>
    <w:rsid w:val="003B3B09"/>
    <w:rsid w:val="003B678A"/>
    <w:rsid w:val="003D0E0F"/>
    <w:rsid w:val="003D336A"/>
    <w:rsid w:val="003E53F1"/>
    <w:rsid w:val="003F4BC7"/>
    <w:rsid w:val="003F7599"/>
    <w:rsid w:val="00404FBF"/>
    <w:rsid w:val="00407A20"/>
    <w:rsid w:val="0041336D"/>
    <w:rsid w:val="004257B0"/>
    <w:rsid w:val="00431AC9"/>
    <w:rsid w:val="00435DC3"/>
    <w:rsid w:val="00440698"/>
    <w:rsid w:val="00446345"/>
    <w:rsid w:val="00451E2F"/>
    <w:rsid w:val="00453EF9"/>
    <w:rsid w:val="004540FB"/>
    <w:rsid w:val="004546CA"/>
    <w:rsid w:val="00454737"/>
    <w:rsid w:val="004600B2"/>
    <w:rsid w:val="00472950"/>
    <w:rsid w:val="004803DF"/>
    <w:rsid w:val="004B1648"/>
    <w:rsid w:val="004B42F7"/>
    <w:rsid w:val="004C4430"/>
    <w:rsid w:val="004D7CE7"/>
    <w:rsid w:val="004E2912"/>
    <w:rsid w:val="004E5344"/>
    <w:rsid w:val="004F6396"/>
    <w:rsid w:val="005037AB"/>
    <w:rsid w:val="00512D17"/>
    <w:rsid w:val="00514555"/>
    <w:rsid w:val="0052151F"/>
    <w:rsid w:val="005223DB"/>
    <w:rsid w:val="005239BF"/>
    <w:rsid w:val="00523C30"/>
    <w:rsid w:val="005333B9"/>
    <w:rsid w:val="00545F75"/>
    <w:rsid w:val="00547097"/>
    <w:rsid w:val="00552634"/>
    <w:rsid w:val="0055654E"/>
    <w:rsid w:val="005603C5"/>
    <w:rsid w:val="00560565"/>
    <w:rsid w:val="00564F0D"/>
    <w:rsid w:val="005656C0"/>
    <w:rsid w:val="00567754"/>
    <w:rsid w:val="00577764"/>
    <w:rsid w:val="0058483E"/>
    <w:rsid w:val="005868D3"/>
    <w:rsid w:val="00592476"/>
    <w:rsid w:val="0059355A"/>
    <w:rsid w:val="005A53E9"/>
    <w:rsid w:val="005B3B09"/>
    <w:rsid w:val="005B5DE1"/>
    <w:rsid w:val="005B5FED"/>
    <w:rsid w:val="005B6046"/>
    <w:rsid w:val="005C78C4"/>
    <w:rsid w:val="005D0E00"/>
    <w:rsid w:val="005E2452"/>
    <w:rsid w:val="005E569E"/>
    <w:rsid w:val="005F08B4"/>
    <w:rsid w:val="00607F47"/>
    <w:rsid w:val="00613714"/>
    <w:rsid w:val="00640674"/>
    <w:rsid w:val="00643DFF"/>
    <w:rsid w:val="006450DB"/>
    <w:rsid w:val="00667FFB"/>
    <w:rsid w:val="006748B5"/>
    <w:rsid w:val="00677C80"/>
    <w:rsid w:val="006A3689"/>
    <w:rsid w:val="006A51BB"/>
    <w:rsid w:val="006C21A0"/>
    <w:rsid w:val="006C3DC5"/>
    <w:rsid w:val="006C5F1C"/>
    <w:rsid w:val="006C5F65"/>
    <w:rsid w:val="006D1432"/>
    <w:rsid w:val="006F782C"/>
    <w:rsid w:val="007001B8"/>
    <w:rsid w:val="00701947"/>
    <w:rsid w:val="0070718B"/>
    <w:rsid w:val="007248FD"/>
    <w:rsid w:val="00724FD4"/>
    <w:rsid w:val="00727FFE"/>
    <w:rsid w:val="007359EA"/>
    <w:rsid w:val="00736186"/>
    <w:rsid w:val="007365B4"/>
    <w:rsid w:val="0074029F"/>
    <w:rsid w:val="0075139D"/>
    <w:rsid w:val="00757705"/>
    <w:rsid w:val="00763074"/>
    <w:rsid w:val="007665BC"/>
    <w:rsid w:val="00767177"/>
    <w:rsid w:val="0078757E"/>
    <w:rsid w:val="007B5C9A"/>
    <w:rsid w:val="007C5D6F"/>
    <w:rsid w:val="007D6051"/>
    <w:rsid w:val="007E6340"/>
    <w:rsid w:val="007F6728"/>
    <w:rsid w:val="007F7508"/>
    <w:rsid w:val="008010AC"/>
    <w:rsid w:val="00801F20"/>
    <w:rsid w:val="00807B9C"/>
    <w:rsid w:val="00814C75"/>
    <w:rsid w:val="0081707C"/>
    <w:rsid w:val="00827304"/>
    <w:rsid w:val="00834F05"/>
    <w:rsid w:val="008402E2"/>
    <w:rsid w:val="0084495A"/>
    <w:rsid w:val="00853FE8"/>
    <w:rsid w:val="008578A9"/>
    <w:rsid w:val="00874117"/>
    <w:rsid w:val="00875026"/>
    <w:rsid w:val="0087546C"/>
    <w:rsid w:val="008769B0"/>
    <w:rsid w:val="00876AA6"/>
    <w:rsid w:val="0087728B"/>
    <w:rsid w:val="008814C3"/>
    <w:rsid w:val="0088416F"/>
    <w:rsid w:val="00894113"/>
    <w:rsid w:val="008A00A3"/>
    <w:rsid w:val="008A14F6"/>
    <w:rsid w:val="008A284E"/>
    <w:rsid w:val="008B5DC9"/>
    <w:rsid w:val="008C1A03"/>
    <w:rsid w:val="008D0F12"/>
    <w:rsid w:val="008E58DA"/>
    <w:rsid w:val="008E6846"/>
    <w:rsid w:val="008F2B9E"/>
    <w:rsid w:val="008F5C14"/>
    <w:rsid w:val="00914A00"/>
    <w:rsid w:val="009159C1"/>
    <w:rsid w:val="00924050"/>
    <w:rsid w:val="00932A24"/>
    <w:rsid w:val="0093576A"/>
    <w:rsid w:val="00940A43"/>
    <w:rsid w:val="00942085"/>
    <w:rsid w:val="00944BA0"/>
    <w:rsid w:val="0095115C"/>
    <w:rsid w:val="00953415"/>
    <w:rsid w:val="00954957"/>
    <w:rsid w:val="00956A81"/>
    <w:rsid w:val="0096369C"/>
    <w:rsid w:val="009729E1"/>
    <w:rsid w:val="00981B9A"/>
    <w:rsid w:val="00986A96"/>
    <w:rsid w:val="00994FDA"/>
    <w:rsid w:val="009A17A8"/>
    <w:rsid w:val="009A708B"/>
    <w:rsid w:val="009B6060"/>
    <w:rsid w:val="009D21B0"/>
    <w:rsid w:val="009E264B"/>
    <w:rsid w:val="009E4322"/>
    <w:rsid w:val="009E4581"/>
    <w:rsid w:val="009E4FBE"/>
    <w:rsid w:val="009E7CE4"/>
    <w:rsid w:val="009F113E"/>
    <w:rsid w:val="009F2882"/>
    <w:rsid w:val="00A121CC"/>
    <w:rsid w:val="00A20843"/>
    <w:rsid w:val="00A21361"/>
    <w:rsid w:val="00A232C4"/>
    <w:rsid w:val="00A44BF2"/>
    <w:rsid w:val="00A4739A"/>
    <w:rsid w:val="00A5051F"/>
    <w:rsid w:val="00A5676B"/>
    <w:rsid w:val="00A602D7"/>
    <w:rsid w:val="00A730A5"/>
    <w:rsid w:val="00A75204"/>
    <w:rsid w:val="00A92312"/>
    <w:rsid w:val="00AA3843"/>
    <w:rsid w:val="00AA41D6"/>
    <w:rsid w:val="00AA7225"/>
    <w:rsid w:val="00AB4C43"/>
    <w:rsid w:val="00AC2743"/>
    <w:rsid w:val="00AE3F6A"/>
    <w:rsid w:val="00AF6219"/>
    <w:rsid w:val="00B04BB8"/>
    <w:rsid w:val="00B319E3"/>
    <w:rsid w:val="00B3276B"/>
    <w:rsid w:val="00B36AC6"/>
    <w:rsid w:val="00B5023B"/>
    <w:rsid w:val="00B512E0"/>
    <w:rsid w:val="00B53561"/>
    <w:rsid w:val="00B65CAC"/>
    <w:rsid w:val="00B7050E"/>
    <w:rsid w:val="00B83087"/>
    <w:rsid w:val="00B97052"/>
    <w:rsid w:val="00B97A23"/>
    <w:rsid w:val="00BA6D08"/>
    <w:rsid w:val="00BB0C21"/>
    <w:rsid w:val="00BB19FE"/>
    <w:rsid w:val="00BD5004"/>
    <w:rsid w:val="00BE1BB8"/>
    <w:rsid w:val="00BE232D"/>
    <w:rsid w:val="00BE2889"/>
    <w:rsid w:val="00BF765B"/>
    <w:rsid w:val="00C00007"/>
    <w:rsid w:val="00C13090"/>
    <w:rsid w:val="00C25275"/>
    <w:rsid w:val="00C3653A"/>
    <w:rsid w:val="00C4196E"/>
    <w:rsid w:val="00C47C2B"/>
    <w:rsid w:val="00C754B5"/>
    <w:rsid w:val="00C817C7"/>
    <w:rsid w:val="00C8205C"/>
    <w:rsid w:val="00C839EA"/>
    <w:rsid w:val="00C84449"/>
    <w:rsid w:val="00C91A5B"/>
    <w:rsid w:val="00C92F6A"/>
    <w:rsid w:val="00CA17AF"/>
    <w:rsid w:val="00CA3E55"/>
    <w:rsid w:val="00CA6EA1"/>
    <w:rsid w:val="00CB47AA"/>
    <w:rsid w:val="00CC1BAE"/>
    <w:rsid w:val="00CC7B2D"/>
    <w:rsid w:val="00CE0088"/>
    <w:rsid w:val="00D00FE7"/>
    <w:rsid w:val="00D140D0"/>
    <w:rsid w:val="00D14FF6"/>
    <w:rsid w:val="00D16E4C"/>
    <w:rsid w:val="00D22C4B"/>
    <w:rsid w:val="00D24066"/>
    <w:rsid w:val="00D35C70"/>
    <w:rsid w:val="00D3638A"/>
    <w:rsid w:val="00D41819"/>
    <w:rsid w:val="00D53532"/>
    <w:rsid w:val="00D54F20"/>
    <w:rsid w:val="00D54F29"/>
    <w:rsid w:val="00D5682F"/>
    <w:rsid w:val="00D63F10"/>
    <w:rsid w:val="00D84E3A"/>
    <w:rsid w:val="00D85BC8"/>
    <w:rsid w:val="00D91D1E"/>
    <w:rsid w:val="00D9203B"/>
    <w:rsid w:val="00D97345"/>
    <w:rsid w:val="00D97429"/>
    <w:rsid w:val="00DB1F15"/>
    <w:rsid w:val="00DC4878"/>
    <w:rsid w:val="00DD188F"/>
    <w:rsid w:val="00DD6AC1"/>
    <w:rsid w:val="00E15604"/>
    <w:rsid w:val="00E315BA"/>
    <w:rsid w:val="00E40267"/>
    <w:rsid w:val="00E429BE"/>
    <w:rsid w:val="00E463C5"/>
    <w:rsid w:val="00E533F4"/>
    <w:rsid w:val="00E6170A"/>
    <w:rsid w:val="00E63437"/>
    <w:rsid w:val="00E73854"/>
    <w:rsid w:val="00E964F5"/>
    <w:rsid w:val="00EA11C2"/>
    <w:rsid w:val="00EA1972"/>
    <w:rsid w:val="00EA2F89"/>
    <w:rsid w:val="00EB2173"/>
    <w:rsid w:val="00EC0E6B"/>
    <w:rsid w:val="00EC653C"/>
    <w:rsid w:val="00ED14A7"/>
    <w:rsid w:val="00EE1AEA"/>
    <w:rsid w:val="00EE405A"/>
    <w:rsid w:val="00EF6435"/>
    <w:rsid w:val="00F106E9"/>
    <w:rsid w:val="00F162EA"/>
    <w:rsid w:val="00F27B0A"/>
    <w:rsid w:val="00F3191C"/>
    <w:rsid w:val="00F326B2"/>
    <w:rsid w:val="00F339DF"/>
    <w:rsid w:val="00F35AF6"/>
    <w:rsid w:val="00F4361B"/>
    <w:rsid w:val="00F657E4"/>
    <w:rsid w:val="00F673CC"/>
    <w:rsid w:val="00F7303D"/>
    <w:rsid w:val="00F741C2"/>
    <w:rsid w:val="00F75D57"/>
    <w:rsid w:val="00F76228"/>
    <w:rsid w:val="00F967EA"/>
    <w:rsid w:val="00FA1451"/>
    <w:rsid w:val="00FA4F80"/>
    <w:rsid w:val="00FA6989"/>
    <w:rsid w:val="00FD406E"/>
    <w:rsid w:val="00FF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585F4"/>
  <w15:chartTrackingRefBased/>
  <w15:docId w15:val="{E363C0A2-30B4-4B11-B0B4-3CE46CFA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76B5"/>
    <w:pPr>
      <w:tabs>
        <w:tab w:val="center" w:pos="4252"/>
        <w:tab w:val="right" w:pos="8504"/>
      </w:tabs>
      <w:snapToGrid w:val="0"/>
    </w:pPr>
  </w:style>
  <w:style w:type="character" w:customStyle="1" w:styleId="a5">
    <w:name w:val="ヘッダー (文字)"/>
    <w:basedOn w:val="a0"/>
    <w:link w:val="a4"/>
    <w:uiPriority w:val="99"/>
    <w:rsid w:val="003776B5"/>
  </w:style>
  <w:style w:type="paragraph" w:styleId="a6">
    <w:name w:val="footer"/>
    <w:basedOn w:val="a"/>
    <w:link w:val="a7"/>
    <w:uiPriority w:val="99"/>
    <w:unhideWhenUsed/>
    <w:rsid w:val="003776B5"/>
    <w:pPr>
      <w:tabs>
        <w:tab w:val="center" w:pos="4252"/>
        <w:tab w:val="right" w:pos="8504"/>
      </w:tabs>
      <w:snapToGrid w:val="0"/>
    </w:pPr>
  </w:style>
  <w:style w:type="character" w:customStyle="1" w:styleId="a7">
    <w:name w:val="フッター (文字)"/>
    <w:basedOn w:val="a0"/>
    <w:link w:val="a6"/>
    <w:uiPriority w:val="99"/>
    <w:rsid w:val="003776B5"/>
  </w:style>
  <w:style w:type="character" w:styleId="a8">
    <w:name w:val="Hyperlink"/>
    <w:basedOn w:val="a0"/>
    <w:uiPriority w:val="99"/>
    <w:unhideWhenUsed/>
    <w:rsid w:val="00037ECE"/>
    <w:rPr>
      <w:color w:val="0563C1" w:themeColor="hyperlink"/>
      <w:u w:val="single"/>
    </w:rPr>
  </w:style>
  <w:style w:type="character" w:styleId="a9">
    <w:name w:val="Unresolved Mention"/>
    <w:basedOn w:val="a0"/>
    <w:uiPriority w:val="99"/>
    <w:semiHidden/>
    <w:unhideWhenUsed/>
    <w:rsid w:val="00037ECE"/>
    <w:rPr>
      <w:color w:val="605E5C"/>
      <w:shd w:val="clear" w:color="auto" w:fill="E1DFDD"/>
    </w:rPr>
  </w:style>
  <w:style w:type="paragraph" w:styleId="aa">
    <w:name w:val="List Paragraph"/>
    <w:basedOn w:val="a"/>
    <w:uiPriority w:val="34"/>
    <w:qFormat/>
    <w:rsid w:val="008010AC"/>
    <w:pPr>
      <w:ind w:leftChars="400" w:left="840"/>
    </w:pPr>
  </w:style>
  <w:style w:type="paragraph" w:styleId="ab">
    <w:name w:val="Revision"/>
    <w:hidden/>
    <w:uiPriority w:val="99"/>
    <w:semiHidden/>
    <w:rsid w:val="00677C80"/>
    <w:pPr>
      <w:jc w:val="left"/>
    </w:pPr>
  </w:style>
  <w:style w:type="paragraph" w:styleId="ac">
    <w:name w:val="Balloon Text"/>
    <w:basedOn w:val="a"/>
    <w:link w:val="ad"/>
    <w:uiPriority w:val="99"/>
    <w:semiHidden/>
    <w:unhideWhenUsed/>
    <w:rsid w:val="00EA11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1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8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D9628-FB09-4B79-978F-6BB99620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埼玉県経営者協会</dc:creator>
  <cp:keywords/>
  <dc:description/>
  <cp:lastModifiedBy>user10</cp:lastModifiedBy>
  <cp:revision>16</cp:revision>
  <cp:lastPrinted>2024-01-31T07:11:00Z</cp:lastPrinted>
  <dcterms:created xsi:type="dcterms:W3CDTF">2024-01-31T05:22:00Z</dcterms:created>
  <dcterms:modified xsi:type="dcterms:W3CDTF">2024-01-31T07:12:00Z</dcterms:modified>
</cp:coreProperties>
</file>